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5" w:rsidRPr="008D0309" w:rsidRDefault="00704485" w:rsidP="005464A5">
      <w:pPr>
        <w:spacing w:after="0" w:line="360" w:lineRule="auto"/>
        <w:jc w:val="center"/>
        <w:rPr>
          <w:rFonts w:ascii="Times New Roman" w:hAnsi="Times New Roman"/>
          <w:color w:val="000000"/>
          <w:kern w:val="22"/>
          <w:sz w:val="24"/>
          <w:szCs w:val="24"/>
          <w:lang w:val="en-US"/>
        </w:rPr>
      </w:pPr>
      <w:r w:rsidRPr="008D0309">
        <w:rPr>
          <w:rFonts w:ascii="Times New Roman" w:hAnsi="Times New Roman"/>
          <w:b/>
          <w:color w:val="000000"/>
          <w:kern w:val="22"/>
          <w:sz w:val="24"/>
          <w:szCs w:val="24"/>
          <w:lang w:val="en-US"/>
        </w:rPr>
        <w:t xml:space="preserve">THE DEMOGRAPHIC SITUATION AND THE LEVEL OF UNEMPLOYMENT </w:t>
      </w:r>
      <w:r w:rsidRPr="008D0309">
        <w:rPr>
          <w:rFonts w:ascii="Times New Roman" w:hAnsi="Times New Roman"/>
          <w:b/>
          <w:color w:val="000000"/>
          <w:kern w:val="22"/>
          <w:sz w:val="24"/>
          <w:szCs w:val="24"/>
          <w:lang w:val="en-US"/>
        </w:rPr>
        <w:br/>
        <w:t xml:space="preserve">IN </w:t>
      </w:r>
      <w:smartTag w:uri="urn:schemas-microsoft-com:office:smarttags" w:element="country-region">
        <w:smartTag w:uri="urn:schemas-microsoft-com:office:smarttags" w:element="place">
          <w:r w:rsidRPr="008D0309">
            <w:rPr>
              <w:rFonts w:ascii="Times New Roman" w:hAnsi="Times New Roman"/>
              <w:b/>
              <w:color w:val="000000"/>
              <w:kern w:val="22"/>
              <w:sz w:val="24"/>
              <w:szCs w:val="24"/>
              <w:lang w:val="en-US"/>
            </w:rPr>
            <w:t>POLAND</w:t>
          </w:r>
        </w:smartTag>
      </w:smartTag>
      <w:r w:rsidRPr="008D0309">
        <w:rPr>
          <w:rFonts w:ascii="Times New Roman" w:hAnsi="Times New Roman"/>
          <w:b/>
          <w:color w:val="000000"/>
          <w:kern w:val="22"/>
          <w:sz w:val="24"/>
          <w:szCs w:val="24"/>
          <w:lang w:val="en-US"/>
        </w:rPr>
        <w:t xml:space="preserve"> IN THE YEARS 200</w:t>
      </w:r>
      <w:r>
        <w:rPr>
          <w:rFonts w:ascii="Times New Roman" w:hAnsi="Times New Roman"/>
          <w:b/>
          <w:color w:val="000000"/>
          <w:kern w:val="22"/>
          <w:sz w:val="24"/>
          <w:szCs w:val="24"/>
          <w:lang w:val="en-US"/>
        </w:rPr>
        <w:t>2</w:t>
      </w:r>
      <w:r w:rsidRPr="008D0309">
        <w:rPr>
          <w:rFonts w:ascii="Times New Roman" w:hAnsi="Times New Roman"/>
          <w:b/>
          <w:color w:val="000000"/>
          <w:kern w:val="22"/>
          <w:sz w:val="24"/>
          <w:szCs w:val="24"/>
          <w:lang w:val="en-US"/>
        </w:rPr>
        <w:t>-2014</w:t>
      </w:r>
    </w:p>
    <w:p w:rsidR="00704485" w:rsidRPr="008D0309" w:rsidRDefault="00704485" w:rsidP="005464A5">
      <w:pPr>
        <w:spacing w:after="0" w:line="360" w:lineRule="auto"/>
        <w:ind w:left="425" w:hanging="425"/>
        <w:rPr>
          <w:rFonts w:ascii="Times New Roman" w:hAnsi="Times New Roman"/>
          <w:color w:val="000000"/>
          <w:kern w:val="22"/>
          <w:sz w:val="24"/>
          <w:szCs w:val="24"/>
          <w:lang w:val="en-US"/>
        </w:rPr>
      </w:pPr>
    </w:p>
    <w:p w:rsidR="00704485" w:rsidRPr="00473EB5" w:rsidRDefault="00704485" w:rsidP="005464A5">
      <w:pPr>
        <w:spacing w:after="0" w:line="360" w:lineRule="auto"/>
        <w:ind w:firstLine="397"/>
        <w:jc w:val="both"/>
        <w:rPr>
          <w:rFonts w:ascii="Times New Roman" w:hAnsi="Times New Roman"/>
          <w:sz w:val="24"/>
          <w:szCs w:val="24"/>
          <w:lang w:val="en-US"/>
        </w:rPr>
      </w:pPr>
      <w:r w:rsidRPr="00473EB5">
        <w:rPr>
          <w:rFonts w:ascii="Times New Roman" w:hAnsi="Times New Roman"/>
          <w:b/>
          <w:kern w:val="22"/>
          <w:sz w:val="24"/>
          <w:szCs w:val="24"/>
          <w:lang w:val="en-US"/>
        </w:rPr>
        <w:t>Abstract.</w:t>
      </w:r>
      <w:r w:rsidRPr="00473EB5">
        <w:rPr>
          <w:sz w:val="24"/>
          <w:szCs w:val="24"/>
          <w:lang w:val="en-US"/>
        </w:rPr>
        <w:t xml:space="preserve"> </w:t>
      </w:r>
      <w:r w:rsidRPr="00473EB5">
        <w:rPr>
          <w:rFonts w:ascii="Times New Roman" w:hAnsi="Times New Roman"/>
          <w:sz w:val="24"/>
          <w:szCs w:val="24"/>
          <w:lang w:val="en-US"/>
        </w:rPr>
        <w:t xml:space="preserve">The demographic changes </w:t>
      </w:r>
      <w:r w:rsidRPr="00473EB5">
        <w:rPr>
          <w:rStyle w:val="alt-edited"/>
          <w:rFonts w:ascii="Times New Roman" w:hAnsi="Times New Roman"/>
          <w:sz w:val="24"/>
          <w:szCs w:val="24"/>
          <w:lang w:val="en-US"/>
        </w:rPr>
        <w:t>occurring in</w:t>
      </w:r>
      <w:r w:rsidRPr="00473EB5">
        <w:rPr>
          <w:rFonts w:ascii="Times New Roman" w:hAnsi="Times New Roman"/>
          <w:sz w:val="24"/>
          <w:szCs w:val="24"/>
          <w:lang w:val="en-US"/>
        </w:rPr>
        <w:t xml:space="preserve"> Poland since the 80s of the twentieth century clearly show the aging of the population, which the processes of fertility, mortality and migration have a huge impact. This phenomenon is a serious problem of demographic and socio-economic because it leads to many adverse consequences, </w:t>
      </w:r>
      <w:proofErr w:type="spellStart"/>
      <w:r w:rsidRPr="00473EB5">
        <w:rPr>
          <w:rFonts w:ascii="Times New Roman" w:hAnsi="Times New Roman"/>
          <w:sz w:val="24"/>
          <w:szCs w:val="24"/>
          <w:lang w:val="en-US"/>
        </w:rPr>
        <w:t>ie</w:t>
      </w:r>
      <w:proofErr w:type="spellEnd"/>
      <w:r w:rsidRPr="00473EB5">
        <w:rPr>
          <w:rFonts w:ascii="Times New Roman" w:hAnsi="Times New Roman"/>
          <w:sz w:val="24"/>
          <w:szCs w:val="24"/>
          <w:lang w:val="en-US"/>
        </w:rPr>
        <w:t>. an increase in public expenditure, policy changes the functioning of social security, health and education, increased demand for care services, reducing pension benefits and social benefits, the retirement age, increase in unemployment, mass migration.</w:t>
      </w:r>
    </w:p>
    <w:p w:rsidR="00704485" w:rsidRPr="00473EB5" w:rsidRDefault="00704485" w:rsidP="001002ED">
      <w:pPr>
        <w:spacing w:after="0" w:line="360" w:lineRule="auto"/>
        <w:ind w:firstLine="397"/>
        <w:jc w:val="both"/>
        <w:rPr>
          <w:rFonts w:ascii="Times New Roman" w:hAnsi="Times New Roman"/>
          <w:kern w:val="22"/>
          <w:sz w:val="24"/>
          <w:szCs w:val="24"/>
          <w:lang w:val="en-US"/>
        </w:rPr>
      </w:pPr>
      <w:r w:rsidRPr="00473EB5">
        <w:rPr>
          <w:rFonts w:ascii="Times New Roman" w:hAnsi="Times New Roman"/>
          <w:sz w:val="24"/>
          <w:szCs w:val="24"/>
          <w:lang w:val="en-US"/>
        </w:rPr>
        <w:t>In the study will carry out spatial analysis of the demographic potential and the level of unemployment in Poland, and will research the impact of the level of unemployment on the process of aging society in Poland in the years 200</w:t>
      </w:r>
      <w:r w:rsidR="00477BF4">
        <w:rPr>
          <w:rFonts w:ascii="Times New Roman" w:hAnsi="Times New Roman"/>
          <w:sz w:val="24"/>
          <w:szCs w:val="24"/>
          <w:lang w:val="en-US"/>
        </w:rPr>
        <w:t>2</w:t>
      </w:r>
      <w:r w:rsidRPr="00473EB5">
        <w:rPr>
          <w:rFonts w:ascii="Times New Roman" w:hAnsi="Times New Roman"/>
          <w:sz w:val="24"/>
          <w:szCs w:val="24"/>
          <w:lang w:val="en-US"/>
        </w:rPr>
        <w:t>-2014.</w:t>
      </w:r>
    </w:p>
    <w:p w:rsidR="00704485" w:rsidRPr="00473EB5" w:rsidRDefault="00704485" w:rsidP="005464A5">
      <w:pPr>
        <w:spacing w:after="0" w:line="360" w:lineRule="auto"/>
        <w:ind w:firstLine="425"/>
        <w:jc w:val="both"/>
        <w:rPr>
          <w:rFonts w:ascii="Times New Roman" w:hAnsi="Times New Roman"/>
          <w:kern w:val="22"/>
          <w:sz w:val="24"/>
          <w:szCs w:val="24"/>
          <w:lang w:val="en-US"/>
        </w:rPr>
      </w:pPr>
      <w:r w:rsidRPr="00473EB5">
        <w:rPr>
          <w:rFonts w:ascii="Times New Roman" w:hAnsi="Times New Roman"/>
          <w:b/>
          <w:kern w:val="22"/>
          <w:sz w:val="24"/>
          <w:szCs w:val="24"/>
          <w:lang w:val="en-US"/>
        </w:rPr>
        <w:t>Keywords:</w:t>
      </w:r>
      <w:r w:rsidRPr="00473EB5">
        <w:rPr>
          <w:rFonts w:ascii="Times New Roman" w:hAnsi="Times New Roman"/>
          <w:kern w:val="22"/>
          <w:sz w:val="24"/>
          <w:szCs w:val="24"/>
          <w:lang w:val="en-US"/>
        </w:rPr>
        <w:t xml:space="preserve"> demographic potential, level of unemployment, </w:t>
      </w:r>
      <w:proofErr w:type="spellStart"/>
      <w:r w:rsidRPr="00473EB5">
        <w:rPr>
          <w:rFonts w:ascii="Times New Roman" w:hAnsi="Times New Roman"/>
          <w:kern w:val="22"/>
          <w:sz w:val="24"/>
          <w:szCs w:val="24"/>
          <w:lang w:val="en-US"/>
        </w:rPr>
        <w:t>Perkal</w:t>
      </w:r>
      <w:proofErr w:type="spellEnd"/>
      <w:r w:rsidRPr="00473EB5">
        <w:rPr>
          <w:rFonts w:ascii="Times New Roman" w:hAnsi="Times New Roman"/>
          <w:kern w:val="22"/>
          <w:sz w:val="24"/>
          <w:szCs w:val="24"/>
          <w:lang w:val="en-US"/>
        </w:rPr>
        <w:t xml:space="preserve"> synthetic indicator, spatial autocorrelation</w:t>
      </w:r>
      <w:r w:rsidR="00FD3DB5">
        <w:rPr>
          <w:rFonts w:ascii="Times New Roman" w:hAnsi="Times New Roman"/>
          <w:kern w:val="22"/>
          <w:sz w:val="24"/>
          <w:szCs w:val="24"/>
          <w:lang w:val="en-US"/>
        </w:rPr>
        <w:t>.</w:t>
      </w:r>
    </w:p>
    <w:p w:rsidR="00704485" w:rsidRPr="00473EB5" w:rsidRDefault="00704485" w:rsidP="005464A5">
      <w:pPr>
        <w:spacing w:after="0" w:line="360" w:lineRule="auto"/>
        <w:ind w:firstLine="425"/>
        <w:jc w:val="both"/>
        <w:rPr>
          <w:rFonts w:ascii="Times New Roman" w:hAnsi="Times New Roman"/>
          <w:sz w:val="24"/>
          <w:szCs w:val="24"/>
        </w:rPr>
      </w:pPr>
      <w:r w:rsidRPr="00473EB5">
        <w:rPr>
          <w:rFonts w:ascii="Times New Roman" w:hAnsi="Times New Roman"/>
          <w:kern w:val="22"/>
          <w:sz w:val="24"/>
          <w:szCs w:val="24"/>
        </w:rPr>
        <w:t>JEL:</w:t>
      </w:r>
      <w:r w:rsidR="007B0F5E">
        <w:rPr>
          <w:rFonts w:ascii="Times New Roman" w:hAnsi="Times New Roman"/>
          <w:kern w:val="22"/>
          <w:sz w:val="24"/>
          <w:szCs w:val="24"/>
        </w:rPr>
        <w:t xml:space="preserve"> C49</w:t>
      </w:r>
    </w:p>
    <w:p w:rsidR="0064222D" w:rsidRDefault="0064222D" w:rsidP="0064222D">
      <w:pPr>
        <w:pStyle w:val="Keywords"/>
        <w:spacing w:before="0" w:after="0" w:line="360" w:lineRule="auto"/>
        <w:ind w:left="0" w:right="-2" w:firstLine="425"/>
        <w:jc w:val="center"/>
        <w:rPr>
          <w:b/>
          <w:sz w:val="24"/>
          <w:lang w:val="pl-PL"/>
        </w:rPr>
      </w:pPr>
    </w:p>
    <w:p w:rsidR="0064222D" w:rsidRPr="00916BB5" w:rsidRDefault="0064222D" w:rsidP="0064222D">
      <w:pPr>
        <w:pStyle w:val="Keywords"/>
        <w:spacing w:before="0" w:after="0" w:line="360" w:lineRule="auto"/>
        <w:ind w:left="0" w:right="-2" w:firstLine="425"/>
        <w:jc w:val="center"/>
        <w:rPr>
          <w:b/>
          <w:sz w:val="24"/>
          <w:lang w:val="pl-PL"/>
        </w:rPr>
      </w:pPr>
      <w:r w:rsidRPr="00916BB5">
        <w:rPr>
          <w:b/>
          <w:sz w:val="24"/>
          <w:lang w:val="pl-PL"/>
        </w:rPr>
        <w:t>SYTUACJA DEMOGRAFICZNA A POZIOM BEZROBOCIA</w:t>
      </w:r>
      <w:r w:rsidRPr="00916BB5">
        <w:rPr>
          <w:b/>
          <w:sz w:val="24"/>
          <w:lang w:val="pl-PL"/>
        </w:rPr>
        <w:br/>
        <w:t xml:space="preserve"> W POLSCE W LATACH 200</w:t>
      </w:r>
      <w:r>
        <w:rPr>
          <w:b/>
          <w:sz w:val="24"/>
          <w:lang w:val="pl-PL"/>
        </w:rPr>
        <w:t>2</w:t>
      </w:r>
      <w:r w:rsidRPr="00916BB5">
        <w:rPr>
          <w:b/>
          <w:sz w:val="24"/>
          <w:lang w:val="pl-PL"/>
        </w:rPr>
        <w:t xml:space="preserve">-2014 </w:t>
      </w:r>
    </w:p>
    <w:p w:rsidR="0064222D" w:rsidRPr="00916BB5" w:rsidRDefault="0064222D" w:rsidP="0064222D">
      <w:pPr>
        <w:pStyle w:val="Keywords"/>
        <w:spacing w:before="0" w:after="0" w:line="360" w:lineRule="auto"/>
        <w:ind w:left="0" w:right="-2" w:firstLine="425"/>
        <w:jc w:val="center"/>
        <w:rPr>
          <w:b/>
          <w:sz w:val="24"/>
          <w:lang w:val="pl-PL"/>
        </w:rPr>
      </w:pPr>
    </w:p>
    <w:p w:rsidR="0064222D" w:rsidRPr="0064222D" w:rsidRDefault="0064222D" w:rsidP="0064222D">
      <w:pPr>
        <w:spacing w:after="0" w:line="360" w:lineRule="auto"/>
        <w:jc w:val="both"/>
        <w:rPr>
          <w:rFonts w:ascii="Times New Roman" w:hAnsi="Times New Roman"/>
          <w:sz w:val="24"/>
          <w:szCs w:val="24"/>
        </w:rPr>
      </w:pPr>
      <w:r w:rsidRPr="0064222D">
        <w:rPr>
          <w:rFonts w:ascii="Times New Roman" w:hAnsi="Times New Roman"/>
          <w:b/>
          <w:sz w:val="24"/>
          <w:szCs w:val="24"/>
        </w:rPr>
        <w:t xml:space="preserve">Streszczenie. </w:t>
      </w:r>
      <w:r w:rsidRPr="0064222D">
        <w:rPr>
          <w:rFonts w:ascii="Times New Roman" w:hAnsi="Times New Roman"/>
          <w:sz w:val="24"/>
          <w:szCs w:val="24"/>
        </w:rPr>
        <w:t xml:space="preserve">Zachodzące od lat 80-tych XX wieku zmiany demograficzne w Polsce  uwidoczniają wyraźny proces starzenia się społeczeństwa, na który ogromny wpływ mają procesy: rozrodczości, umieralności i migracji. Zjawisko to jest poważnym problemem demograficznym jak i społeczno-ekonomicznym, gdyż prowadzi do wielu niekorzystnych konsekwencji, tj. zwiększenie wydatków ze środków publicznych, zmian zasad funkcjonowania systemów zabezpieczenia społecznego, opieki zdrowotnej i szkolnictwa, zwiększenia popytu na usługi opiekuńcze, obniżenie świadczeń emerytalno-rentowych oraz zasiłków socjalnych, wydłużenie wieku emerytalnego, wzrostu stopy bezrobocia, masowej migracji zarobkowej. </w:t>
      </w:r>
    </w:p>
    <w:p w:rsidR="0064222D" w:rsidRPr="0064222D" w:rsidRDefault="0064222D" w:rsidP="0064222D">
      <w:pPr>
        <w:spacing w:after="0" w:line="360" w:lineRule="auto"/>
        <w:ind w:firstLine="425"/>
        <w:jc w:val="both"/>
        <w:rPr>
          <w:rFonts w:ascii="Times New Roman" w:hAnsi="Times New Roman"/>
          <w:sz w:val="24"/>
          <w:szCs w:val="24"/>
        </w:rPr>
      </w:pPr>
      <w:r w:rsidRPr="0064222D">
        <w:rPr>
          <w:rFonts w:ascii="Times New Roman" w:hAnsi="Times New Roman"/>
          <w:sz w:val="24"/>
          <w:szCs w:val="24"/>
        </w:rPr>
        <w:t>W opracowaniu zostanie przeprowadzona analiza przestrzenna potencjału demograficznego oraz poziomu bezrobocia w Polsce, a także zostanie zbadany wpływ poziomu bezrobocia na proces starzenia się społeczeństwa Polski w latach 2002- 2014.</w:t>
      </w:r>
    </w:p>
    <w:p w:rsidR="0064222D" w:rsidRDefault="0064222D" w:rsidP="00192726">
      <w:pPr>
        <w:pStyle w:val="Keywords"/>
        <w:spacing w:before="0" w:after="0" w:line="360" w:lineRule="auto"/>
        <w:ind w:left="0" w:right="-2" w:firstLine="425"/>
        <w:rPr>
          <w:sz w:val="24"/>
          <w:lang w:val="pl-PL"/>
        </w:rPr>
      </w:pPr>
      <w:r w:rsidRPr="0064222D">
        <w:rPr>
          <w:b/>
          <w:sz w:val="24"/>
          <w:lang w:val="pl-PL"/>
        </w:rPr>
        <w:t xml:space="preserve">Słowa kluczowe: </w:t>
      </w:r>
      <w:r w:rsidRPr="0064222D">
        <w:rPr>
          <w:sz w:val="24"/>
          <w:lang w:val="pl-PL"/>
        </w:rPr>
        <w:t>potencjał demograficzny, poziom bezrobocia, syntetyczny wskaźnik Perkala, autokorelacja przestrzenna.</w:t>
      </w:r>
    </w:p>
    <w:p w:rsidR="00192726" w:rsidRPr="00473EB5" w:rsidRDefault="00192726" w:rsidP="00192726">
      <w:pPr>
        <w:spacing w:after="0" w:line="360" w:lineRule="auto"/>
        <w:ind w:firstLine="425"/>
        <w:jc w:val="both"/>
        <w:rPr>
          <w:rFonts w:ascii="Times New Roman" w:hAnsi="Times New Roman"/>
          <w:sz w:val="24"/>
          <w:szCs w:val="24"/>
        </w:rPr>
      </w:pPr>
      <w:r w:rsidRPr="00473EB5">
        <w:rPr>
          <w:rFonts w:ascii="Times New Roman" w:hAnsi="Times New Roman"/>
          <w:kern w:val="22"/>
          <w:sz w:val="24"/>
          <w:szCs w:val="24"/>
        </w:rPr>
        <w:lastRenderedPageBreak/>
        <w:t>JEL:</w:t>
      </w:r>
      <w:r>
        <w:rPr>
          <w:rFonts w:ascii="Times New Roman" w:hAnsi="Times New Roman"/>
          <w:kern w:val="22"/>
          <w:sz w:val="24"/>
          <w:szCs w:val="24"/>
        </w:rPr>
        <w:t xml:space="preserve"> C49</w:t>
      </w:r>
    </w:p>
    <w:p w:rsidR="00704485" w:rsidRDefault="00704485" w:rsidP="008D0309">
      <w:pPr>
        <w:pStyle w:val="Keywords"/>
        <w:spacing w:before="0" w:after="0" w:line="360" w:lineRule="auto"/>
        <w:ind w:left="0" w:right="-2"/>
        <w:rPr>
          <w:b/>
          <w:sz w:val="24"/>
          <w:lang w:val="pl-PL"/>
        </w:rPr>
      </w:pPr>
    </w:p>
    <w:p w:rsidR="00704485" w:rsidRDefault="00704485" w:rsidP="00D44F81">
      <w:pPr>
        <w:pStyle w:val="Keywords"/>
        <w:numPr>
          <w:ilvl w:val="0"/>
          <w:numId w:val="4"/>
        </w:numPr>
        <w:spacing w:before="0" w:after="0" w:line="360" w:lineRule="auto"/>
        <w:ind w:right="-2"/>
        <w:jc w:val="center"/>
        <w:rPr>
          <w:b/>
          <w:sz w:val="24"/>
          <w:lang w:val="pl-PL"/>
        </w:rPr>
      </w:pPr>
      <w:r>
        <w:rPr>
          <w:b/>
          <w:sz w:val="24"/>
          <w:lang w:val="pl-PL"/>
        </w:rPr>
        <w:t>INTRODUCTION</w:t>
      </w:r>
    </w:p>
    <w:p w:rsidR="00704485" w:rsidRDefault="00704485" w:rsidP="00D44F81">
      <w:pPr>
        <w:pStyle w:val="Keywords"/>
        <w:spacing w:before="0" w:after="0" w:line="360" w:lineRule="auto"/>
        <w:ind w:left="360" w:right="-2"/>
        <w:jc w:val="center"/>
        <w:rPr>
          <w:b/>
          <w:sz w:val="24"/>
          <w:lang w:val="pl-PL"/>
        </w:rPr>
      </w:pPr>
    </w:p>
    <w:p w:rsidR="00DE53C6" w:rsidRDefault="00B50A85" w:rsidP="002C2F12">
      <w:pPr>
        <w:spacing w:after="0" w:line="360" w:lineRule="auto"/>
        <w:ind w:firstLine="360"/>
        <w:jc w:val="both"/>
        <w:rPr>
          <w:rFonts w:ascii="Times New Roman" w:hAnsi="Times New Roman"/>
          <w:sz w:val="24"/>
          <w:szCs w:val="24"/>
          <w:lang w:val="en-US"/>
        </w:rPr>
      </w:pPr>
      <w:r w:rsidRPr="00B50A85">
        <w:rPr>
          <w:rFonts w:ascii="Times New Roman" w:hAnsi="Times New Roman"/>
          <w:sz w:val="24"/>
          <w:szCs w:val="24"/>
          <w:lang w:val="en-US"/>
        </w:rPr>
        <w:t xml:space="preserve">The phenomenon of population aging is a serious demographic and also socio-economic problem. </w:t>
      </w:r>
      <w:r w:rsidR="002C2F12" w:rsidRPr="002C2F12">
        <w:rPr>
          <w:rFonts w:ascii="Times New Roman" w:hAnsi="Times New Roman"/>
          <w:sz w:val="24"/>
          <w:szCs w:val="24"/>
          <w:lang w:val="en-US"/>
        </w:rPr>
        <w:t>Observed since the 80s of the twentieth century the demographic changes in Poland show, how significantly changed and are still changing the age structure of Polish society.</w:t>
      </w:r>
      <w:r w:rsidR="003E5CA0" w:rsidRPr="003E5CA0">
        <w:rPr>
          <w:lang w:val="en-US"/>
        </w:rPr>
        <w:t xml:space="preserve"> </w:t>
      </w:r>
      <w:r w:rsidR="003E5CA0" w:rsidRPr="003E5CA0">
        <w:rPr>
          <w:rFonts w:ascii="Times New Roman" w:hAnsi="Times New Roman"/>
          <w:sz w:val="24"/>
          <w:szCs w:val="24"/>
          <w:lang w:val="en-US"/>
        </w:rPr>
        <w:t xml:space="preserve">On the development of the phenomenon of population aging in Poland a huge impact have processes: fertility, mortality and migration. </w:t>
      </w:r>
      <w:r w:rsidRPr="00B50A85">
        <w:rPr>
          <w:rFonts w:ascii="Times New Roman" w:hAnsi="Times New Roman"/>
          <w:sz w:val="24"/>
          <w:szCs w:val="24"/>
          <w:lang w:val="en-US"/>
        </w:rPr>
        <w:t>The progressive process of the population aging leads to many adverse consequences, e</w:t>
      </w:r>
      <w:r w:rsidR="0048535E">
        <w:rPr>
          <w:rFonts w:ascii="Times New Roman" w:hAnsi="Times New Roman"/>
          <w:sz w:val="24"/>
          <w:szCs w:val="24"/>
          <w:lang w:val="en-US"/>
        </w:rPr>
        <w:t>.</w:t>
      </w:r>
      <w:r w:rsidRPr="00B50A85">
        <w:rPr>
          <w:rFonts w:ascii="Times New Roman" w:hAnsi="Times New Roman"/>
          <w:sz w:val="24"/>
          <w:szCs w:val="24"/>
          <w:lang w:val="en-US"/>
        </w:rPr>
        <w:t>g. an increase in public expenditure,  the changes of rules of functioning the systems of social security, health and education, increased demand for the care services, reducing the pensions and social benefits, elongation the retirement age, increase in unemployment and mass migration.</w:t>
      </w:r>
      <w:r w:rsidR="00DE53C6">
        <w:rPr>
          <w:rFonts w:ascii="Times New Roman" w:hAnsi="Times New Roman"/>
          <w:sz w:val="24"/>
          <w:szCs w:val="24"/>
          <w:lang w:val="en-US"/>
        </w:rPr>
        <w:t xml:space="preserve"> </w:t>
      </w:r>
    </w:p>
    <w:p w:rsidR="003E5CA0" w:rsidRDefault="00DE53C6" w:rsidP="002C2F12">
      <w:pPr>
        <w:spacing w:after="0" w:line="360" w:lineRule="auto"/>
        <w:ind w:firstLine="360"/>
        <w:jc w:val="both"/>
        <w:rPr>
          <w:rFonts w:ascii="Times New Roman" w:hAnsi="Times New Roman"/>
          <w:sz w:val="24"/>
          <w:szCs w:val="24"/>
          <w:lang w:val="en-US"/>
        </w:rPr>
      </w:pPr>
      <w:r w:rsidRPr="005461B0">
        <w:rPr>
          <w:rFonts w:ascii="Times New Roman" w:hAnsi="Times New Roman"/>
          <w:sz w:val="24"/>
          <w:szCs w:val="24"/>
          <w:lang w:val="en-US"/>
        </w:rPr>
        <w:t>Another important socio-economic problem is unemployment.</w:t>
      </w:r>
      <w:r w:rsidR="005E0194" w:rsidRPr="005461B0">
        <w:rPr>
          <w:rFonts w:ascii="Times New Roman" w:hAnsi="Times New Roman"/>
          <w:sz w:val="24"/>
          <w:szCs w:val="24"/>
          <w:lang w:val="en-US"/>
        </w:rPr>
        <w:t xml:space="preserve"> The growing since 2009, the value of the unemployment rate in Poland is one of the most important and difficult to solve the problems of the Polish economy.</w:t>
      </w:r>
      <w:r w:rsidR="00FF637B" w:rsidRPr="005461B0">
        <w:rPr>
          <w:rFonts w:ascii="Times New Roman" w:hAnsi="Times New Roman"/>
          <w:sz w:val="24"/>
          <w:szCs w:val="24"/>
          <w:lang w:val="en-US"/>
        </w:rPr>
        <w:t xml:space="preserve"> It stems among other things from the economic transformations, increasing the technical and organizational progress in the sphere of production, the collapse of entire industries, as well as the lack of qualifications and work experience, low mobility of the population</w:t>
      </w:r>
      <w:r w:rsidR="00FD3DB5">
        <w:rPr>
          <w:rFonts w:ascii="Times New Roman" w:hAnsi="Times New Roman"/>
          <w:sz w:val="24"/>
          <w:szCs w:val="24"/>
          <w:lang w:val="en-US"/>
        </w:rPr>
        <w:t xml:space="preserve"> and the high cost of commuting</w:t>
      </w:r>
      <w:r w:rsidR="00FF637B" w:rsidRPr="00FF637B">
        <w:rPr>
          <w:rFonts w:ascii="Times New Roman" w:hAnsi="Times New Roman"/>
          <w:sz w:val="24"/>
          <w:szCs w:val="24"/>
          <w:lang w:val="en-US"/>
        </w:rPr>
        <w:t>.</w:t>
      </w:r>
      <w:r w:rsidR="003B1740">
        <w:rPr>
          <w:rFonts w:ascii="Times New Roman" w:hAnsi="Times New Roman"/>
          <w:sz w:val="24"/>
          <w:szCs w:val="24"/>
          <w:lang w:val="en-US"/>
        </w:rPr>
        <w:t xml:space="preserve"> </w:t>
      </w:r>
      <w:r w:rsidR="003B1740" w:rsidRPr="003B1740">
        <w:rPr>
          <w:rFonts w:ascii="Times New Roman" w:hAnsi="Times New Roman"/>
          <w:sz w:val="24"/>
          <w:szCs w:val="24"/>
          <w:lang w:val="en-US"/>
        </w:rPr>
        <w:t xml:space="preserve">Due to the long-term nature of this phenomenon </w:t>
      </w:r>
      <w:r w:rsidR="0048535E">
        <w:rPr>
          <w:rFonts w:ascii="Times New Roman" w:hAnsi="Times New Roman"/>
          <w:sz w:val="24"/>
          <w:szCs w:val="24"/>
          <w:lang w:val="en-US"/>
        </w:rPr>
        <w:t xml:space="preserve">it </w:t>
      </w:r>
      <w:r w:rsidR="003B1740" w:rsidRPr="003B1740">
        <w:rPr>
          <w:rFonts w:ascii="Times New Roman" w:hAnsi="Times New Roman"/>
          <w:sz w:val="24"/>
          <w:szCs w:val="24"/>
          <w:lang w:val="en-US"/>
        </w:rPr>
        <w:t>can be observed negative effect on the standard of living of the population, on the dynamics of economic development and social moods.</w:t>
      </w:r>
    </w:p>
    <w:p w:rsidR="00473EB5" w:rsidRPr="00BB2467" w:rsidRDefault="00473EB5" w:rsidP="002C2F12">
      <w:pPr>
        <w:spacing w:after="0" w:line="360" w:lineRule="auto"/>
        <w:ind w:firstLine="360"/>
        <w:jc w:val="both"/>
        <w:rPr>
          <w:rFonts w:ascii="Times New Roman" w:hAnsi="Times New Roman"/>
          <w:sz w:val="24"/>
          <w:szCs w:val="24"/>
          <w:lang w:val="en-US"/>
        </w:rPr>
      </w:pPr>
      <w:r w:rsidRPr="00473EB5">
        <w:rPr>
          <w:rFonts w:ascii="Times New Roman" w:hAnsi="Times New Roman"/>
          <w:sz w:val="24"/>
          <w:szCs w:val="24"/>
          <w:lang w:val="en-US"/>
        </w:rPr>
        <w:t xml:space="preserve">The aim of the study is to analyze the spatial differentiation of dynamics of an aging population and the level of unemployment </w:t>
      </w:r>
      <w:r w:rsidRPr="00D25446">
        <w:rPr>
          <w:rFonts w:ascii="Times New Roman" w:hAnsi="Times New Roman"/>
          <w:sz w:val="24"/>
          <w:szCs w:val="24"/>
          <w:lang w:val="en-US"/>
        </w:rPr>
        <w:t>in counties in Poland</w:t>
      </w:r>
      <w:r w:rsidRPr="00473EB5">
        <w:rPr>
          <w:rFonts w:ascii="Times New Roman" w:hAnsi="Times New Roman"/>
          <w:sz w:val="24"/>
          <w:szCs w:val="24"/>
          <w:lang w:val="en-US"/>
        </w:rPr>
        <w:t xml:space="preserve"> and to study the relationship between the unemployment rate and the process of aging the Polish society</w:t>
      </w:r>
      <w:r w:rsidRPr="00BB2467">
        <w:rPr>
          <w:rFonts w:ascii="Times New Roman" w:hAnsi="Times New Roman"/>
          <w:sz w:val="24"/>
          <w:szCs w:val="24"/>
          <w:lang w:val="en-US"/>
        </w:rPr>
        <w:t>.</w:t>
      </w:r>
      <w:r w:rsidR="00BB2467" w:rsidRPr="00BB2467">
        <w:rPr>
          <w:rFonts w:ascii="Times New Roman" w:hAnsi="Times New Roman"/>
          <w:sz w:val="24"/>
          <w:szCs w:val="24"/>
          <w:lang w:val="en-US"/>
        </w:rPr>
        <w:t xml:space="preserve"> All calculations and maps were made in the statistical program R CRAN and Microsoft Excel. The data was obtained from the Local Data Bank of the Central Statistical Office, 2002-2014</w:t>
      </w:r>
      <w:r w:rsidR="00BB2467">
        <w:rPr>
          <w:rFonts w:ascii="Times New Roman" w:hAnsi="Times New Roman"/>
          <w:sz w:val="24"/>
          <w:szCs w:val="24"/>
          <w:lang w:val="en-US"/>
        </w:rPr>
        <w:t xml:space="preserve"> </w:t>
      </w:r>
      <w:r w:rsidR="00BB2467" w:rsidRPr="00BB2467">
        <w:rPr>
          <w:rFonts w:ascii="Times New Roman" w:hAnsi="Times New Roman"/>
          <w:sz w:val="24"/>
          <w:szCs w:val="24"/>
          <w:lang w:val="en-US"/>
        </w:rPr>
        <w:t>[www 1].</w:t>
      </w:r>
    </w:p>
    <w:p w:rsidR="003E5CA0" w:rsidRDefault="003E5CA0" w:rsidP="002C2F12">
      <w:pPr>
        <w:spacing w:after="0" w:line="360" w:lineRule="auto"/>
        <w:ind w:firstLine="360"/>
        <w:jc w:val="both"/>
        <w:rPr>
          <w:rFonts w:ascii="Times New Roman" w:hAnsi="Times New Roman"/>
          <w:sz w:val="24"/>
          <w:szCs w:val="24"/>
          <w:lang w:val="en-US"/>
        </w:rPr>
      </w:pPr>
    </w:p>
    <w:p w:rsidR="00991F3D" w:rsidRPr="005461B0" w:rsidRDefault="00991F3D" w:rsidP="00991F3D">
      <w:pPr>
        <w:spacing w:after="0" w:line="360" w:lineRule="auto"/>
        <w:ind w:firstLine="426"/>
        <w:jc w:val="center"/>
        <w:rPr>
          <w:rFonts w:ascii="Times New Roman" w:hAnsi="Times New Roman"/>
          <w:b/>
          <w:sz w:val="24"/>
          <w:szCs w:val="24"/>
          <w:lang w:val="en-US"/>
        </w:rPr>
      </w:pPr>
      <w:r w:rsidRPr="00991F3D">
        <w:rPr>
          <w:rFonts w:ascii="Times New Roman" w:hAnsi="Times New Roman"/>
          <w:b/>
          <w:sz w:val="24"/>
          <w:szCs w:val="24"/>
          <w:lang w:val="en-US"/>
        </w:rPr>
        <w:t xml:space="preserve">2. </w:t>
      </w:r>
      <w:r w:rsidRPr="005461B0">
        <w:rPr>
          <w:rFonts w:ascii="Times New Roman" w:hAnsi="Times New Roman"/>
          <w:b/>
          <w:sz w:val="24"/>
          <w:szCs w:val="24"/>
          <w:lang w:val="en-US"/>
        </w:rPr>
        <w:t>DEMOGRAPHIC CHANGES IN P</w:t>
      </w:r>
      <w:r w:rsidR="00D62BFC" w:rsidRPr="005461B0">
        <w:rPr>
          <w:rFonts w:ascii="Times New Roman" w:hAnsi="Times New Roman"/>
          <w:b/>
          <w:sz w:val="24"/>
          <w:szCs w:val="24"/>
          <w:lang w:val="en-US"/>
        </w:rPr>
        <w:t>O</w:t>
      </w:r>
      <w:r w:rsidRPr="005461B0">
        <w:rPr>
          <w:rFonts w:ascii="Times New Roman" w:hAnsi="Times New Roman"/>
          <w:b/>
          <w:sz w:val="24"/>
          <w:szCs w:val="24"/>
          <w:lang w:val="en-US"/>
        </w:rPr>
        <w:t xml:space="preserve">LAND </w:t>
      </w:r>
      <w:r w:rsidR="00D62BFC" w:rsidRPr="005461B0">
        <w:rPr>
          <w:rFonts w:ascii="Times New Roman" w:hAnsi="Times New Roman"/>
          <w:b/>
          <w:sz w:val="24"/>
          <w:szCs w:val="24"/>
          <w:lang w:val="en-US"/>
        </w:rPr>
        <w:t>IN THE YEARS 2002-2014</w:t>
      </w:r>
    </w:p>
    <w:p w:rsidR="00A64571" w:rsidRDefault="00A64571" w:rsidP="00991F3D">
      <w:pPr>
        <w:spacing w:after="0" w:line="360" w:lineRule="auto"/>
        <w:ind w:firstLine="426"/>
        <w:jc w:val="center"/>
        <w:rPr>
          <w:rFonts w:ascii="Times New Roman" w:hAnsi="Times New Roman"/>
          <w:b/>
          <w:sz w:val="24"/>
          <w:szCs w:val="24"/>
          <w:lang w:val="en-US"/>
        </w:rPr>
      </w:pPr>
    </w:p>
    <w:p w:rsidR="00223770" w:rsidRPr="00F21329" w:rsidRDefault="009B0DB4" w:rsidP="00753D0F">
      <w:pPr>
        <w:spacing w:after="0" w:line="360" w:lineRule="auto"/>
        <w:ind w:firstLine="426"/>
        <w:jc w:val="both"/>
        <w:rPr>
          <w:rFonts w:ascii="Times New Roman" w:hAnsi="Times New Roman"/>
          <w:sz w:val="24"/>
          <w:szCs w:val="24"/>
          <w:lang w:val="en-US"/>
        </w:rPr>
      </w:pPr>
      <w:r w:rsidRPr="009B0DB4">
        <w:rPr>
          <w:rFonts w:ascii="Times New Roman" w:hAnsi="Times New Roman"/>
          <w:sz w:val="24"/>
          <w:szCs w:val="24"/>
          <w:lang w:val="en-US"/>
        </w:rPr>
        <w:t xml:space="preserve">A complete image of changes in the number and structure of the population of Polish society can be seen </w:t>
      </w:r>
      <w:r w:rsidR="006D5EB5">
        <w:rPr>
          <w:rFonts w:ascii="Times New Roman" w:hAnsi="Times New Roman"/>
          <w:sz w:val="24"/>
          <w:szCs w:val="24"/>
          <w:lang w:val="en-US"/>
        </w:rPr>
        <w:t>based on the</w:t>
      </w:r>
      <w:r w:rsidRPr="009B0DB4">
        <w:rPr>
          <w:rFonts w:ascii="Times New Roman" w:hAnsi="Times New Roman"/>
          <w:sz w:val="24"/>
          <w:szCs w:val="24"/>
          <w:lang w:val="en-US"/>
        </w:rPr>
        <w:t xml:space="preserve"> observations of real growth of population number and the indicators: total fertility rate and gross reproduction (since 1950</w:t>
      </w:r>
      <w:r w:rsidR="00223770">
        <w:rPr>
          <w:rFonts w:ascii="Times New Roman" w:hAnsi="Times New Roman"/>
          <w:sz w:val="24"/>
          <w:szCs w:val="24"/>
          <w:lang w:val="en-US"/>
        </w:rPr>
        <w:t>,</w:t>
      </w:r>
      <w:r w:rsidRPr="009B0DB4">
        <w:rPr>
          <w:rFonts w:ascii="Times New Roman" w:hAnsi="Times New Roman"/>
          <w:sz w:val="24"/>
          <w:szCs w:val="24"/>
          <w:lang w:val="en-US"/>
        </w:rPr>
        <w:t xml:space="preserve"> for these i</w:t>
      </w:r>
      <w:r w:rsidR="00223770">
        <w:rPr>
          <w:rFonts w:ascii="Times New Roman" w:hAnsi="Times New Roman"/>
          <w:sz w:val="24"/>
          <w:szCs w:val="24"/>
          <w:lang w:val="en-US"/>
        </w:rPr>
        <w:t>ndicators</w:t>
      </w:r>
      <w:r w:rsidRPr="009B0DB4">
        <w:rPr>
          <w:rFonts w:ascii="Times New Roman" w:hAnsi="Times New Roman"/>
          <w:sz w:val="24"/>
          <w:szCs w:val="24"/>
          <w:lang w:val="en-US"/>
        </w:rPr>
        <w:t xml:space="preserve"> can be observed a decreasing trend).</w:t>
      </w:r>
      <w:r>
        <w:rPr>
          <w:rFonts w:ascii="Times New Roman" w:hAnsi="Times New Roman"/>
          <w:sz w:val="24"/>
          <w:szCs w:val="24"/>
          <w:lang w:val="en-US"/>
        </w:rPr>
        <w:t xml:space="preserve"> </w:t>
      </w:r>
      <w:r w:rsidRPr="009B0DB4">
        <w:rPr>
          <w:rFonts w:ascii="Times New Roman" w:hAnsi="Times New Roman"/>
          <w:sz w:val="24"/>
          <w:szCs w:val="24"/>
          <w:lang w:val="en-US"/>
        </w:rPr>
        <w:t>In the period under consideration, i</w:t>
      </w:r>
      <w:r w:rsidR="0048535E">
        <w:rPr>
          <w:rFonts w:ascii="Times New Roman" w:hAnsi="Times New Roman"/>
          <w:sz w:val="24"/>
          <w:szCs w:val="24"/>
          <w:lang w:val="en-US"/>
        </w:rPr>
        <w:t>.</w:t>
      </w:r>
      <w:r w:rsidRPr="009B0DB4">
        <w:rPr>
          <w:rFonts w:ascii="Times New Roman" w:hAnsi="Times New Roman"/>
          <w:sz w:val="24"/>
          <w:szCs w:val="24"/>
          <w:lang w:val="en-US"/>
        </w:rPr>
        <w:t>e. in the years 2002 - 2014 the actual population growth in Poland, was stable and fluctuated around 0.</w:t>
      </w:r>
      <w:r w:rsidR="00223770">
        <w:rPr>
          <w:rFonts w:ascii="Times New Roman" w:hAnsi="Times New Roman"/>
          <w:sz w:val="24"/>
          <w:szCs w:val="24"/>
          <w:lang w:val="en-US"/>
        </w:rPr>
        <w:t xml:space="preserve"> </w:t>
      </w:r>
      <w:r w:rsidR="0099193A" w:rsidRPr="0099193A">
        <w:rPr>
          <w:rFonts w:ascii="Times New Roman" w:hAnsi="Times New Roman"/>
          <w:sz w:val="24"/>
          <w:szCs w:val="24"/>
          <w:lang w:val="en-US"/>
        </w:rPr>
        <w:t xml:space="preserve">Since 1950, the </w:t>
      </w:r>
      <w:r w:rsidR="0099193A" w:rsidRPr="0099193A">
        <w:rPr>
          <w:rFonts w:ascii="Times New Roman" w:hAnsi="Times New Roman"/>
          <w:sz w:val="24"/>
          <w:szCs w:val="24"/>
          <w:lang w:val="en-US"/>
        </w:rPr>
        <w:lastRenderedPageBreak/>
        <w:t>high value of total fertility rate (equal to 3.705) gradually decrease and in the analyzed pe</w:t>
      </w:r>
      <w:r w:rsidR="0099193A">
        <w:rPr>
          <w:rFonts w:ascii="Times New Roman" w:hAnsi="Times New Roman"/>
          <w:sz w:val="24"/>
          <w:szCs w:val="24"/>
          <w:lang w:val="en-US"/>
        </w:rPr>
        <w:t>riod on average, stood at 1.294</w:t>
      </w:r>
      <w:r w:rsidR="00223770" w:rsidRPr="00223770">
        <w:rPr>
          <w:rFonts w:ascii="Times New Roman" w:hAnsi="Times New Roman"/>
          <w:sz w:val="24"/>
          <w:szCs w:val="24"/>
          <w:lang w:val="en-US"/>
        </w:rPr>
        <w:t>.</w:t>
      </w:r>
      <w:r w:rsidR="00F21329">
        <w:rPr>
          <w:rFonts w:ascii="Times New Roman" w:hAnsi="Times New Roman"/>
          <w:sz w:val="24"/>
          <w:szCs w:val="24"/>
          <w:lang w:val="en-US"/>
        </w:rPr>
        <w:t xml:space="preserve"> </w:t>
      </w:r>
      <w:r w:rsidR="00F21329" w:rsidRPr="00477BF4">
        <w:rPr>
          <w:rFonts w:ascii="Times New Roman" w:hAnsi="Times New Roman"/>
          <w:sz w:val="24"/>
          <w:szCs w:val="24"/>
          <w:lang w:val="en-US"/>
        </w:rPr>
        <w:t>This means that over 60 years, the number of born children per woman of childbearing age (15 - 49) decreased by 2.4.</w:t>
      </w:r>
      <w:r w:rsidR="007F1701" w:rsidRPr="00477BF4">
        <w:rPr>
          <w:rFonts w:ascii="Times New Roman" w:hAnsi="Times New Roman"/>
          <w:sz w:val="24"/>
          <w:szCs w:val="24"/>
          <w:lang w:val="en-US"/>
        </w:rPr>
        <w:t xml:space="preserve"> Similar conclusions can be drawn by observing the average number of female children born per woman which is currently of childbearing age, i</w:t>
      </w:r>
      <w:r w:rsidR="0048535E">
        <w:rPr>
          <w:rFonts w:ascii="Times New Roman" w:hAnsi="Times New Roman"/>
          <w:sz w:val="24"/>
          <w:szCs w:val="24"/>
          <w:lang w:val="en-US"/>
        </w:rPr>
        <w:t>.</w:t>
      </w:r>
      <w:r w:rsidR="007F1701" w:rsidRPr="00477BF4">
        <w:rPr>
          <w:rFonts w:ascii="Times New Roman" w:hAnsi="Times New Roman"/>
          <w:sz w:val="24"/>
          <w:szCs w:val="24"/>
          <w:lang w:val="en-US"/>
        </w:rPr>
        <w:t>e. gross reproduction rate.</w:t>
      </w:r>
      <w:r w:rsidR="0099193A" w:rsidRPr="00477BF4">
        <w:rPr>
          <w:rFonts w:ascii="Times New Roman" w:hAnsi="Times New Roman"/>
          <w:sz w:val="24"/>
          <w:szCs w:val="24"/>
          <w:lang w:val="en-US"/>
        </w:rPr>
        <w:t xml:space="preserve"> Observed in the period 2002 - 2013 the low values of total fertility rate (less than 2.10) does not guarantee the replacement of generations</w:t>
      </w:r>
      <w:r w:rsidR="000B75A3" w:rsidRPr="00477BF4">
        <w:rPr>
          <w:rFonts w:ascii="Times New Roman" w:hAnsi="Times New Roman"/>
          <w:sz w:val="24"/>
          <w:szCs w:val="24"/>
          <w:lang w:val="en-US"/>
        </w:rPr>
        <w:t xml:space="preserve"> </w:t>
      </w:r>
      <w:r w:rsidR="00EE1CDA">
        <w:rPr>
          <w:rFonts w:ascii="Times New Roman" w:hAnsi="Times New Roman"/>
          <w:sz w:val="24"/>
          <w:szCs w:val="24"/>
          <w:lang w:val="en-US"/>
        </w:rPr>
        <w:t>[</w:t>
      </w:r>
      <w:proofErr w:type="spellStart"/>
      <w:r w:rsidR="00EE1CDA">
        <w:rPr>
          <w:rFonts w:ascii="Times New Roman" w:hAnsi="Times New Roman"/>
          <w:sz w:val="24"/>
          <w:szCs w:val="24"/>
          <w:lang w:val="en-US"/>
        </w:rPr>
        <w:t>Miśkiewicz-Nawrocka</w:t>
      </w:r>
      <w:proofErr w:type="spellEnd"/>
      <w:r w:rsidR="000B75A3" w:rsidRPr="000B75A3">
        <w:rPr>
          <w:rFonts w:ascii="Times New Roman" w:hAnsi="Times New Roman"/>
          <w:sz w:val="24"/>
          <w:szCs w:val="24"/>
          <w:lang w:val="en-US"/>
        </w:rPr>
        <w:t xml:space="preserve"> 2015].</w:t>
      </w:r>
    </w:p>
    <w:p w:rsidR="00223770" w:rsidRDefault="002A4113" w:rsidP="00753D0F">
      <w:pPr>
        <w:spacing w:after="0" w:line="360" w:lineRule="auto"/>
        <w:ind w:firstLine="426"/>
        <w:jc w:val="both"/>
        <w:rPr>
          <w:rFonts w:ascii="Times New Roman" w:hAnsi="Times New Roman"/>
          <w:sz w:val="24"/>
          <w:szCs w:val="24"/>
          <w:lang w:val="en-US"/>
        </w:rPr>
      </w:pPr>
      <w:r w:rsidRPr="002A4113">
        <w:rPr>
          <w:rFonts w:ascii="Times New Roman" w:hAnsi="Times New Roman"/>
          <w:sz w:val="24"/>
          <w:szCs w:val="24"/>
          <w:lang w:val="en-US"/>
        </w:rPr>
        <w:t>The most commonly used measures of describing the process of aging of the population are: the f</w:t>
      </w:r>
      <w:r>
        <w:rPr>
          <w:rFonts w:ascii="Times New Roman" w:hAnsi="Times New Roman"/>
          <w:sz w:val="24"/>
          <w:szCs w:val="24"/>
          <w:lang w:val="en-US"/>
        </w:rPr>
        <w:t>actor of demographic aging [</w:t>
      </w:r>
      <w:proofErr w:type="spellStart"/>
      <w:r>
        <w:rPr>
          <w:rFonts w:ascii="Times New Roman" w:hAnsi="Times New Roman"/>
          <w:sz w:val="24"/>
          <w:szCs w:val="24"/>
          <w:lang w:val="en-US"/>
        </w:rPr>
        <w:t>Cieś</w:t>
      </w:r>
      <w:r w:rsidR="00EE1CDA">
        <w:rPr>
          <w:rFonts w:ascii="Times New Roman" w:hAnsi="Times New Roman"/>
          <w:sz w:val="24"/>
          <w:szCs w:val="24"/>
          <w:lang w:val="en-US"/>
        </w:rPr>
        <w:t>lak</w:t>
      </w:r>
      <w:proofErr w:type="spellEnd"/>
      <w:r w:rsidRPr="002A4113">
        <w:rPr>
          <w:rFonts w:ascii="Times New Roman" w:hAnsi="Times New Roman"/>
          <w:sz w:val="24"/>
          <w:szCs w:val="24"/>
          <w:lang w:val="en-US"/>
        </w:rPr>
        <w:t xml:space="preserve"> 1992], the </w:t>
      </w:r>
      <w:r>
        <w:rPr>
          <w:rFonts w:ascii="Times New Roman" w:hAnsi="Times New Roman"/>
          <w:sz w:val="24"/>
          <w:szCs w:val="24"/>
          <w:lang w:val="en-US"/>
        </w:rPr>
        <w:t>index of demographic aging [</w:t>
      </w:r>
      <w:proofErr w:type="spellStart"/>
      <w:r>
        <w:rPr>
          <w:rFonts w:ascii="Times New Roman" w:hAnsi="Times New Roman"/>
          <w:sz w:val="24"/>
          <w:szCs w:val="24"/>
          <w:lang w:val="en-US"/>
        </w:rPr>
        <w:t>Dł</w:t>
      </w:r>
      <w:r w:rsidRPr="002A4113">
        <w:rPr>
          <w:rFonts w:ascii="Times New Roman" w:hAnsi="Times New Roman"/>
          <w:sz w:val="24"/>
          <w:szCs w:val="24"/>
          <w:lang w:val="en-US"/>
        </w:rPr>
        <w:t>u</w:t>
      </w:r>
      <w:r w:rsidR="00A11E1D">
        <w:rPr>
          <w:rFonts w:ascii="Times New Roman" w:hAnsi="Times New Roman"/>
          <w:sz w:val="24"/>
          <w:szCs w:val="24"/>
          <w:lang w:val="en-US"/>
        </w:rPr>
        <w:t>gosz</w:t>
      </w:r>
      <w:proofErr w:type="spellEnd"/>
      <w:r w:rsidRPr="002A4113">
        <w:rPr>
          <w:rFonts w:ascii="Times New Roman" w:hAnsi="Times New Roman"/>
          <w:sz w:val="24"/>
          <w:szCs w:val="24"/>
          <w:lang w:val="en-US"/>
        </w:rPr>
        <w:t xml:space="preserve"> 1998] and the </w:t>
      </w:r>
      <w:r>
        <w:rPr>
          <w:rFonts w:ascii="Times New Roman" w:hAnsi="Times New Roman"/>
          <w:sz w:val="24"/>
          <w:szCs w:val="24"/>
          <w:lang w:val="en-US"/>
        </w:rPr>
        <w:t>load factor of demographic [</w:t>
      </w:r>
      <w:proofErr w:type="spellStart"/>
      <w:r>
        <w:rPr>
          <w:rFonts w:ascii="Times New Roman" w:hAnsi="Times New Roman"/>
          <w:sz w:val="24"/>
          <w:szCs w:val="24"/>
          <w:lang w:val="en-US"/>
        </w:rPr>
        <w:t>Cieś</w:t>
      </w:r>
      <w:r w:rsidR="00EE1CDA">
        <w:rPr>
          <w:rFonts w:ascii="Times New Roman" w:hAnsi="Times New Roman"/>
          <w:sz w:val="24"/>
          <w:szCs w:val="24"/>
          <w:lang w:val="en-US"/>
        </w:rPr>
        <w:t>lak</w:t>
      </w:r>
      <w:proofErr w:type="spellEnd"/>
      <w:r w:rsidRPr="002A4113">
        <w:rPr>
          <w:rFonts w:ascii="Times New Roman" w:hAnsi="Times New Roman"/>
          <w:sz w:val="24"/>
          <w:szCs w:val="24"/>
          <w:lang w:val="en-US"/>
        </w:rPr>
        <w:t xml:space="preserve"> 1992].</w:t>
      </w:r>
      <w:r>
        <w:rPr>
          <w:rFonts w:ascii="Times New Roman" w:hAnsi="Times New Roman"/>
          <w:sz w:val="24"/>
          <w:szCs w:val="24"/>
          <w:lang w:val="en-US"/>
        </w:rPr>
        <w:t xml:space="preserve"> </w:t>
      </w:r>
      <w:r w:rsidRPr="002A4113">
        <w:rPr>
          <w:rFonts w:ascii="Times New Roman" w:hAnsi="Times New Roman"/>
          <w:sz w:val="24"/>
          <w:szCs w:val="24"/>
          <w:lang w:val="en-US"/>
        </w:rPr>
        <w:t xml:space="preserve">The aging of the population in a certain period of </w:t>
      </w:r>
      <w:proofErr w:type="spellStart"/>
      <w:r w:rsidRPr="002A4113">
        <w:rPr>
          <w:rFonts w:ascii="Times New Roman" w:hAnsi="Times New Roman"/>
          <w:sz w:val="24"/>
          <w:szCs w:val="24"/>
          <w:lang w:val="en-US"/>
        </w:rPr>
        <w:t>time,can</w:t>
      </w:r>
      <w:proofErr w:type="spellEnd"/>
      <w:r w:rsidRPr="002A4113">
        <w:rPr>
          <w:rFonts w:ascii="Times New Roman" w:hAnsi="Times New Roman"/>
          <w:sz w:val="24"/>
          <w:szCs w:val="24"/>
          <w:lang w:val="en-US"/>
        </w:rPr>
        <w:t xml:space="preserve"> be also assessed by indicator of demographic aging, </w:t>
      </w:r>
      <w:r w:rsidR="001334A5">
        <w:rPr>
          <w:rFonts w:ascii="Times New Roman" w:hAnsi="Times New Roman"/>
          <w:sz w:val="24"/>
          <w:szCs w:val="24"/>
          <w:lang w:val="en-US"/>
        </w:rPr>
        <w:t xml:space="preserve">proposed by Z. </w:t>
      </w:r>
      <w:proofErr w:type="spellStart"/>
      <w:r w:rsidR="001334A5">
        <w:rPr>
          <w:rFonts w:ascii="Times New Roman" w:hAnsi="Times New Roman"/>
          <w:sz w:val="24"/>
          <w:szCs w:val="24"/>
          <w:lang w:val="en-US"/>
        </w:rPr>
        <w:t>Długosz</w:t>
      </w:r>
      <w:proofErr w:type="spellEnd"/>
      <w:r w:rsidR="001334A5">
        <w:rPr>
          <w:rFonts w:ascii="Times New Roman" w:hAnsi="Times New Roman"/>
          <w:sz w:val="24"/>
          <w:szCs w:val="24"/>
          <w:lang w:val="en-US"/>
        </w:rPr>
        <w:t xml:space="preserve"> [1998]</w:t>
      </w:r>
      <w:r w:rsidRPr="002A4113">
        <w:rPr>
          <w:rFonts w:ascii="Times New Roman" w:hAnsi="Times New Roman"/>
          <w:sz w:val="24"/>
          <w:szCs w:val="24"/>
          <w:lang w:val="en-US"/>
        </w:rPr>
        <w:t>.</w:t>
      </w:r>
      <w:r w:rsidR="001334A5">
        <w:rPr>
          <w:rFonts w:ascii="Times New Roman" w:hAnsi="Times New Roman"/>
          <w:sz w:val="24"/>
          <w:szCs w:val="24"/>
          <w:lang w:val="en-US"/>
        </w:rPr>
        <w:t xml:space="preserve"> </w:t>
      </w:r>
      <w:r w:rsidR="001334A5" w:rsidRPr="001334A5">
        <w:rPr>
          <w:rFonts w:ascii="Times New Roman" w:hAnsi="Times New Roman"/>
          <w:sz w:val="24"/>
          <w:szCs w:val="24"/>
          <w:lang w:val="en-US"/>
        </w:rPr>
        <w:t>The estimated values of the above mentioned measures indicate aging of the Polish society for the period 2002-2014</w:t>
      </w:r>
      <w:r w:rsidR="001334A5">
        <w:rPr>
          <w:rFonts w:ascii="Times New Roman" w:hAnsi="Times New Roman"/>
          <w:sz w:val="24"/>
          <w:szCs w:val="24"/>
          <w:lang w:val="en-US"/>
        </w:rPr>
        <w:t xml:space="preserve">. </w:t>
      </w:r>
      <w:r w:rsidR="001334A5" w:rsidRPr="001334A5">
        <w:rPr>
          <w:rFonts w:ascii="Times New Roman" w:hAnsi="Times New Roman"/>
          <w:sz w:val="24"/>
          <w:szCs w:val="24"/>
          <w:lang w:val="en-US"/>
        </w:rPr>
        <w:t>This phenomenon is particularly clearly visible based on the increasing values of the index of demographic ageing.</w:t>
      </w:r>
      <w:r w:rsidR="001334A5">
        <w:rPr>
          <w:rFonts w:ascii="Times New Roman" w:hAnsi="Times New Roman"/>
          <w:sz w:val="24"/>
          <w:szCs w:val="24"/>
          <w:lang w:val="en-US"/>
        </w:rPr>
        <w:t xml:space="preserve"> </w:t>
      </w:r>
      <w:r w:rsidR="001334A5" w:rsidRPr="001334A5">
        <w:rPr>
          <w:rFonts w:ascii="Times New Roman" w:hAnsi="Times New Roman"/>
          <w:sz w:val="24"/>
          <w:szCs w:val="24"/>
          <w:lang w:val="en-US"/>
        </w:rPr>
        <w:t>The largest percentage of elderly population, in each year of the analyz</w:t>
      </w:r>
      <w:r w:rsidR="00F863EE">
        <w:rPr>
          <w:rFonts w:ascii="Times New Roman" w:hAnsi="Times New Roman"/>
          <w:sz w:val="24"/>
          <w:szCs w:val="24"/>
          <w:lang w:val="en-US"/>
        </w:rPr>
        <w:t xml:space="preserve">ed period, characterized </w:t>
      </w:r>
      <w:proofErr w:type="spellStart"/>
      <w:r w:rsidR="00F863EE">
        <w:rPr>
          <w:rFonts w:ascii="Times New Roman" w:hAnsi="Times New Roman"/>
          <w:sz w:val="24"/>
          <w:szCs w:val="24"/>
          <w:lang w:val="en-US"/>
        </w:rPr>
        <w:t>voivod</w:t>
      </w:r>
      <w:r w:rsidR="00A21161">
        <w:rPr>
          <w:rFonts w:ascii="Times New Roman" w:hAnsi="Times New Roman"/>
          <w:sz w:val="24"/>
          <w:szCs w:val="24"/>
          <w:lang w:val="en-US"/>
        </w:rPr>
        <w:t>ships</w:t>
      </w:r>
      <w:proofErr w:type="spellEnd"/>
      <w:r w:rsidR="00A21161">
        <w:rPr>
          <w:rFonts w:ascii="Times New Roman" w:hAnsi="Times New Roman"/>
          <w:sz w:val="24"/>
          <w:szCs w:val="24"/>
          <w:lang w:val="en-US"/>
        </w:rPr>
        <w:t xml:space="preserve">: </w:t>
      </w:r>
      <w:proofErr w:type="spellStart"/>
      <w:r w:rsidR="00A21161">
        <w:rPr>
          <w:rFonts w:ascii="Times New Roman" w:hAnsi="Times New Roman"/>
          <w:sz w:val="24"/>
          <w:szCs w:val="24"/>
          <w:lang w:val="en-US"/>
        </w:rPr>
        <w:t>Lodzkie</w:t>
      </w:r>
      <w:proofErr w:type="spellEnd"/>
      <w:r w:rsidR="00A21161">
        <w:rPr>
          <w:rFonts w:ascii="Times New Roman" w:hAnsi="Times New Roman"/>
          <w:sz w:val="24"/>
          <w:szCs w:val="24"/>
          <w:lang w:val="en-US"/>
        </w:rPr>
        <w:t xml:space="preserve"> and </w:t>
      </w:r>
      <w:proofErr w:type="spellStart"/>
      <w:r w:rsidR="00A21161">
        <w:rPr>
          <w:rFonts w:ascii="Times New Roman" w:hAnsi="Times New Roman"/>
          <w:sz w:val="24"/>
          <w:szCs w:val="24"/>
          <w:lang w:val="en-US"/>
        </w:rPr>
        <w:t>Swie</w:t>
      </w:r>
      <w:r w:rsidR="001334A5" w:rsidRPr="001334A5">
        <w:rPr>
          <w:rFonts w:ascii="Times New Roman" w:hAnsi="Times New Roman"/>
          <w:sz w:val="24"/>
          <w:szCs w:val="24"/>
          <w:lang w:val="en-US"/>
        </w:rPr>
        <w:t>tokrzyskie</w:t>
      </w:r>
      <w:proofErr w:type="spellEnd"/>
      <w:r w:rsidR="001334A5" w:rsidRPr="001334A5">
        <w:rPr>
          <w:rFonts w:ascii="Times New Roman" w:hAnsi="Times New Roman"/>
          <w:sz w:val="24"/>
          <w:szCs w:val="24"/>
          <w:lang w:val="en-US"/>
        </w:rPr>
        <w:t>, which greatly exceeds the value of measurement obtained for the whole country.</w:t>
      </w:r>
      <w:r w:rsidR="00F863EE">
        <w:rPr>
          <w:rFonts w:ascii="Times New Roman" w:hAnsi="Times New Roman"/>
          <w:sz w:val="24"/>
          <w:szCs w:val="24"/>
          <w:lang w:val="en-US"/>
        </w:rPr>
        <w:t xml:space="preserve"> In </w:t>
      </w:r>
      <w:proofErr w:type="spellStart"/>
      <w:r w:rsidR="00F863EE">
        <w:rPr>
          <w:rFonts w:ascii="Times New Roman" w:hAnsi="Times New Roman"/>
          <w:sz w:val="24"/>
          <w:szCs w:val="24"/>
          <w:lang w:val="en-US"/>
        </w:rPr>
        <w:t>voivodships</w:t>
      </w:r>
      <w:proofErr w:type="spellEnd"/>
      <w:r w:rsidR="00F863EE">
        <w:rPr>
          <w:rFonts w:ascii="Times New Roman" w:hAnsi="Times New Roman"/>
          <w:sz w:val="24"/>
          <w:szCs w:val="24"/>
          <w:lang w:val="en-US"/>
        </w:rPr>
        <w:t xml:space="preserve"> </w:t>
      </w:r>
      <w:proofErr w:type="spellStart"/>
      <w:r w:rsidR="00A21161" w:rsidRPr="00A21161">
        <w:rPr>
          <w:rFonts w:ascii="Times New Roman" w:hAnsi="Times New Roman"/>
          <w:sz w:val="24"/>
          <w:szCs w:val="24"/>
          <w:lang w:val="en-US"/>
        </w:rPr>
        <w:t>Masovian</w:t>
      </w:r>
      <w:proofErr w:type="spellEnd"/>
      <w:r w:rsidR="00F863EE">
        <w:rPr>
          <w:rFonts w:ascii="Times New Roman" w:hAnsi="Times New Roman"/>
          <w:sz w:val="24"/>
          <w:szCs w:val="24"/>
          <w:lang w:val="en-US"/>
        </w:rPr>
        <w:t xml:space="preserve">, </w:t>
      </w:r>
      <w:r w:rsidR="00A21161" w:rsidRPr="00A21161">
        <w:rPr>
          <w:rFonts w:ascii="Times New Roman" w:hAnsi="Times New Roman"/>
          <w:sz w:val="24"/>
          <w:szCs w:val="24"/>
          <w:lang w:val="en-US"/>
        </w:rPr>
        <w:t>Silesian</w:t>
      </w:r>
      <w:r w:rsidR="00F863EE">
        <w:rPr>
          <w:rFonts w:ascii="Times New Roman" w:hAnsi="Times New Roman"/>
          <w:sz w:val="24"/>
          <w:szCs w:val="24"/>
          <w:lang w:val="en-US"/>
        </w:rPr>
        <w:t xml:space="preserve">, </w:t>
      </w:r>
      <w:proofErr w:type="spellStart"/>
      <w:r w:rsidR="00A21161" w:rsidRPr="00A21161">
        <w:rPr>
          <w:rFonts w:ascii="Times New Roman" w:hAnsi="Times New Roman"/>
          <w:sz w:val="24"/>
          <w:szCs w:val="24"/>
          <w:lang w:val="en-US"/>
        </w:rPr>
        <w:t>Lubusz</w:t>
      </w:r>
      <w:proofErr w:type="spellEnd"/>
      <w:r w:rsidR="00A21161">
        <w:rPr>
          <w:rFonts w:ascii="Times New Roman" w:hAnsi="Times New Roman"/>
          <w:sz w:val="24"/>
          <w:szCs w:val="24"/>
          <w:lang w:val="en-US"/>
        </w:rPr>
        <w:t xml:space="preserve">, </w:t>
      </w:r>
      <w:proofErr w:type="spellStart"/>
      <w:r w:rsidR="00A21161" w:rsidRPr="00A21161">
        <w:rPr>
          <w:rFonts w:ascii="Times New Roman" w:hAnsi="Times New Roman"/>
          <w:sz w:val="24"/>
          <w:szCs w:val="24"/>
          <w:lang w:val="en-US"/>
        </w:rPr>
        <w:t>Podlachian</w:t>
      </w:r>
      <w:proofErr w:type="spellEnd"/>
      <w:r w:rsidR="00A21161">
        <w:rPr>
          <w:rFonts w:ascii="Times New Roman" w:hAnsi="Times New Roman"/>
          <w:sz w:val="24"/>
          <w:szCs w:val="24"/>
          <w:lang w:val="en-US"/>
        </w:rPr>
        <w:t xml:space="preserve"> and Opole</w:t>
      </w:r>
      <w:r w:rsidR="00F863EE" w:rsidRPr="00F863EE">
        <w:rPr>
          <w:rFonts w:ascii="Times New Roman" w:hAnsi="Times New Roman"/>
          <w:sz w:val="24"/>
          <w:szCs w:val="24"/>
          <w:lang w:val="en-US"/>
        </w:rPr>
        <w:t xml:space="preserve"> the progress of the process of demographic aging was</w:t>
      </w:r>
      <w:r w:rsidR="00F863EE">
        <w:rPr>
          <w:rFonts w:ascii="Times New Roman" w:hAnsi="Times New Roman"/>
          <w:sz w:val="24"/>
          <w:szCs w:val="24"/>
          <w:lang w:val="en-US"/>
        </w:rPr>
        <w:t xml:space="preserve"> also</w:t>
      </w:r>
      <w:r w:rsidR="00F863EE" w:rsidRPr="00F863EE">
        <w:rPr>
          <w:rFonts w:ascii="Times New Roman" w:hAnsi="Times New Roman"/>
          <w:sz w:val="24"/>
          <w:szCs w:val="24"/>
          <w:lang w:val="en-US"/>
        </w:rPr>
        <w:t xml:space="preserve"> higher than in Poland.</w:t>
      </w:r>
      <w:r w:rsidR="005B5293">
        <w:rPr>
          <w:rFonts w:ascii="Times New Roman" w:hAnsi="Times New Roman"/>
          <w:sz w:val="24"/>
          <w:szCs w:val="24"/>
          <w:lang w:val="en-US"/>
        </w:rPr>
        <w:t xml:space="preserve"> </w:t>
      </w:r>
      <w:r w:rsidR="005B5293" w:rsidRPr="005B5293">
        <w:rPr>
          <w:rFonts w:ascii="Times New Roman" w:hAnsi="Times New Roman"/>
          <w:sz w:val="24"/>
          <w:szCs w:val="24"/>
          <w:lang w:val="en-US"/>
        </w:rPr>
        <w:t xml:space="preserve">The lowest values of demographic aging factor were obtained for the </w:t>
      </w:r>
      <w:proofErr w:type="spellStart"/>
      <w:r w:rsidR="005B5293" w:rsidRPr="005B5293">
        <w:rPr>
          <w:rFonts w:ascii="Times New Roman" w:hAnsi="Times New Roman"/>
          <w:sz w:val="24"/>
          <w:szCs w:val="24"/>
          <w:lang w:val="en-US"/>
        </w:rPr>
        <w:t>voivodship</w:t>
      </w:r>
      <w:proofErr w:type="spellEnd"/>
      <w:r w:rsidR="005B5293" w:rsidRPr="005B5293">
        <w:rPr>
          <w:rFonts w:ascii="Times New Roman" w:hAnsi="Times New Roman"/>
          <w:sz w:val="24"/>
          <w:szCs w:val="24"/>
          <w:lang w:val="en-US"/>
        </w:rPr>
        <w:t xml:space="preserve"> </w:t>
      </w:r>
      <w:proofErr w:type="spellStart"/>
      <w:r w:rsidR="00A21161" w:rsidRPr="00A21161">
        <w:rPr>
          <w:rFonts w:ascii="Times New Roman" w:hAnsi="Times New Roman"/>
          <w:sz w:val="24"/>
          <w:szCs w:val="24"/>
          <w:lang w:val="en-US"/>
        </w:rPr>
        <w:t>Warmian-Masurian</w:t>
      </w:r>
      <w:proofErr w:type="spellEnd"/>
      <w:r w:rsidR="005B5293" w:rsidRPr="005B5293">
        <w:rPr>
          <w:rFonts w:ascii="Times New Roman" w:hAnsi="Times New Roman"/>
          <w:sz w:val="24"/>
          <w:szCs w:val="24"/>
          <w:lang w:val="en-US"/>
        </w:rPr>
        <w:t>.</w:t>
      </w:r>
      <w:r w:rsidR="00A21161">
        <w:rPr>
          <w:rFonts w:ascii="Times New Roman" w:hAnsi="Times New Roman"/>
          <w:sz w:val="24"/>
          <w:szCs w:val="24"/>
          <w:lang w:val="en-US"/>
        </w:rPr>
        <w:t xml:space="preserve"> </w:t>
      </w:r>
      <w:r w:rsidR="00A21161" w:rsidRPr="00A21161">
        <w:rPr>
          <w:rFonts w:ascii="Times New Roman" w:hAnsi="Times New Roman"/>
          <w:sz w:val="24"/>
          <w:szCs w:val="24"/>
          <w:lang w:val="en-US"/>
        </w:rPr>
        <w:t>The highest increase in the percentage of elderly population in the years 2002 - 2014 were obtained for the voivodships  Silesian and Opole and the lowest for the voivodship Masovian.</w:t>
      </w:r>
      <w:r w:rsidR="00361F7C">
        <w:rPr>
          <w:rFonts w:ascii="Times New Roman" w:hAnsi="Times New Roman"/>
          <w:sz w:val="24"/>
          <w:szCs w:val="24"/>
          <w:lang w:val="en-US"/>
        </w:rPr>
        <w:t xml:space="preserve"> </w:t>
      </w:r>
      <w:r w:rsidR="00361F7C" w:rsidRPr="00361F7C">
        <w:rPr>
          <w:rFonts w:ascii="Times New Roman" w:hAnsi="Times New Roman"/>
          <w:sz w:val="24"/>
          <w:szCs w:val="24"/>
          <w:lang w:val="en-US"/>
        </w:rPr>
        <w:t>The study shows that the most advanced development of the phenomenon of an aging population in the years 2002 - 2014 applies to voivodship Silesian, but from one year to another it is felt in every voivodship.</w:t>
      </w:r>
      <w:r w:rsidR="002D12E9">
        <w:rPr>
          <w:rFonts w:ascii="Times New Roman" w:hAnsi="Times New Roman"/>
          <w:sz w:val="24"/>
          <w:szCs w:val="24"/>
          <w:lang w:val="en-US"/>
        </w:rPr>
        <w:t xml:space="preserve"> </w:t>
      </w:r>
      <w:r w:rsidR="002D12E9" w:rsidRPr="002D12E9">
        <w:rPr>
          <w:rFonts w:ascii="Times New Roman" w:hAnsi="Times New Roman"/>
          <w:sz w:val="24"/>
          <w:szCs w:val="24"/>
          <w:lang w:val="en-US"/>
        </w:rPr>
        <w:t xml:space="preserve">Measures of population aging show the greatest progress of this process in </w:t>
      </w:r>
      <w:proofErr w:type="spellStart"/>
      <w:r w:rsidR="002D12E9" w:rsidRPr="002D12E9">
        <w:rPr>
          <w:rFonts w:ascii="Times New Roman" w:hAnsi="Times New Roman"/>
          <w:sz w:val="24"/>
          <w:szCs w:val="24"/>
          <w:lang w:val="en-US"/>
        </w:rPr>
        <w:t>voivodships</w:t>
      </w:r>
      <w:proofErr w:type="spellEnd"/>
      <w:r w:rsidR="002D12E9" w:rsidRPr="002D12E9">
        <w:rPr>
          <w:rFonts w:ascii="Times New Roman" w:hAnsi="Times New Roman"/>
          <w:sz w:val="24"/>
          <w:szCs w:val="24"/>
          <w:lang w:val="en-US"/>
        </w:rPr>
        <w:t xml:space="preserve"> </w:t>
      </w:r>
      <w:proofErr w:type="spellStart"/>
      <w:r w:rsidR="002D12E9" w:rsidRPr="002D12E9">
        <w:rPr>
          <w:rFonts w:ascii="Times New Roman" w:hAnsi="Times New Roman"/>
          <w:sz w:val="24"/>
          <w:szCs w:val="24"/>
          <w:lang w:val="en-US"/>
        </w:rPr>
        <w:t>Lodzkie</w:t>
      </w:r>
      <w:proofErr w:type="spellEnd"/>
      <w:r w:rsidR="002D12E9" w:rsidRPr="002D12E9">
        <w:rPr>
          <w:rFonts w:ascii="Times New Roman" w:hAnsi="Times New Roman"/>
          <w:sz w:val="24"/>
          <w:szCs w:val="24"/>
          <w:lang w:val="en-US"/>
        </w:rPr>
        <w:t xml:space="preserve">, </w:t>
      </w:r>
      <w:proofErr w:type="spellStart"/>
      <w:r w:rsidR="002D12E9" w:rsidRPr="002D12E9">
        <w:rPr>
          <w:rFonts w:ascii="Times New Roman" w:hAnsi="Times New Roman"/>
          <w:sz w:val="24"/>
          <w:szCs w:val="24"/>
          <w:lang w:val="en-US"/>
        </w:rPr>
        <w:t>Swiętokrzyskie</w:t>
      </w:r>
      <w:proofErr w:type="spellEnd"/>
      <w:r w:rsidR="002D12E9" w:rsidRPr="002D12E9">
        <w:rPr>
          <w:rFonts w:ascii="Times New Roman" w:hAnsi="Times New Roman"/>
          <w:sz w:val="24"/>
          <w:szCs w:val="24"/>
          <w:lang w:val="en-US"/>
        </w:rPr>
        <w:t xml:space="preserve">, Silesian and Opole and the lowest in </w:t>
      </w:r>
      <w:proofErr w:type="spellStart"/>
      <w:r w:rsidR="002D12E9" w:rsidRPr="002D12E9">
        <w:rPr>
          <w:rFonts w:ascii="Times New Roman" w:hAnsi="Times New Roman"/>
          <w:sz w:val="24"/>
          <w:szCs w:val="24"/>
          <w:lang w:val="en-US"/>
        </w:rPr>
        <w:t>Masovian</w:t>
      </w:r>
      <w:proofErr w:type="spellEnd"/>
      <w:r w:rsidR="002D12E9" w:rsidRPr="002D12E9">
        <w:rPr>
          <w:rFonts w:ascii="Times New Roman" w:hAnsi="Times New Roman"/>
          <w:sz w:val="24"/>
          <w:szCs w:val="24"/>
          <w:lang w:val="en-US"/>
        </w:rPr>
        <w:t xml:space="preserve"> and </w:t>
      </w:r>
      <w:proofErr w:type="spellStart"/>
      <w:r w:rsidR="002D12E9" w:rsidRPr="002D12E9">
        <w:rPr>
          <w:rFonts w:ascii="Times New Roman" w:hAnsi="Times New Roman"/>
          <w:sz w:val="24"/>
          <w:szCs w:val="24"/>
          <w:lang w:val="en-US"/>
        </w:rPr>
        <w:t>Warmian-Masurian</w:t>
      </w:r>
      <w:proofErr w:type="spellEnd"/>
      <w:r w:rsidR="002D12E9">
        <w:rPr>
          <w:rFonts w:ascii="Times New Roman" w:hAnsi="Times New Roman"/>
          <w:sz w:val="24"/>
          <w:szCs w:val="24"/>
          <w:lang w:val="en-US"/>
        </w:rPr>
        <w:t xml:space="preserve"> </w:t>
      </w:r>
      <w:r w:rsidR="00FD3DB5">
        <w:rPr>
          <w:rFonts w:ascii="Times New Roman" w:hAnsi="Times New Roman"/>
          <w:sz w:val="24"/>
          <w:szCs w:val="24"/>
          <w:lang w:val="en-US"/>
        </w:rPr>
        <w:t>[</w:t>
      </w:r>
      <w:proofErr w:type="spellStart"/>
      <w:r w:rsidR="00FD3DB5">
        <w:rPr>
          <w:rFonts w:ascii="Times New Roman" w:hAnsi="Times New Roman"/>
          <w:sz w:val="24"/>
          <w:szCs w:val="24"/>
          <w:lang w:val="en-US"/>
        </w:rPr>
        <w:t>Miśkiewicz-Nawrocka</w:t>
      </w:r>
      <w:proofErr w:type="spellEnd"/>
      <w:r w:rsidR="002D12E9" w:rsidRPr="002D12E9">
        <w:rPr>
          <w:rFonts w:ascii="Times New Roman" w:hAnsi="Times New Roman"/>
          <w:sz w:val="24"/>
          <w:szCs w:val="24"/>
          <w:lang w:val="en-US"/>
        </w:rPr>
        <w:t xml:space="preserve"> 2015].</w:t>
      </w:r>
    </w:p>
    <w:p w:rsidR="002A4113" w:rsidRDefault="002A4113" w:rsidP="00753D0F">
      <w:pPr>
        <w:spacing w:after="0" w:line="360" w:lineRule="auto"/>
        <w:ind w:firstLine="426"/>
        <w:jc w:val="both"/>
        <w:rPr>
          <w:rFonts w:ascii="Times New Roman" w:hAnsi="Times New Roman"/>
          <w:sz w:val="24"/>
          <w:szCs w:val="24"/>
          <w:lang w:val="en-US"/>
        </w:rPr>
      </w:pPr>
    </w:p>
    <w:p w:rsidR="008C55B7" w:rsidRPr="005461B0" w:rsidRDefault="008C55B7" w:rsidP="008C55B7">
      <w:pPr>
        <w:spacing w:after="0" w:line="360" w:lineRule="auto"/>
        <w:ind w:firstLine="426"/>
        <w:jc w:val="center"/>
        <w:rPr>
          <w:rFonts w:ascii="Times New Roman" w:hAnsi="Times New Roman"/>
          <w:b/>
          <w:sz w:val="24"/>
          <w:szCs w:val="24"/>
          <w:lang w:val="en-US"/>
        </w:rPr>
      </w:pPr>
      <w:r w:rsidRPr="005461B0">
        <w:rPr>
          <w:rFonts w:ascii="Times New Roman" w:hAnsi="Times New Roman"/>
          <w:b/>
          <w:sz w:val="24"/>
          <w:szCs w:val="24"/>
          <w:lang w:val="en-US"/>
        </w:rPr>
        <w:t xml:space="preserve">3. </w:t>
      </w:r>
      <w:r w:rsidR="002D53E0">
        <w:rPr>
          <w:rFonts w:ascii="Times New Roman" w:hAnsi="Times New Roman"/>
          <w:b/>
          <w:sz w:val="24"/>
          <w:szCs w:val="24"/>
          <w:lang w:val="en-US"/>
        </w:rPr>
        <w:t xml:space="preserve">PERKAL SYNTHETIC MEASURE </w:t>
      </w:r>
    </w:p>
    <w:p w:rsidR="001002ED" w:rsidRPr="005461B0" w:rsidRDefault="001002ED" w:rsidP="001002ED">
      <w:pPr>
        <w:spacing w:after="0" w:line="360" w:lineRule="auto"/>
        <w:ind w:firstLine="426"/>
        <w:jc w:val="both"/>
        <w:rPr>
          <w:rFonts w:ascii="Times New Roman" w:hAnsi="Times New Roman"/>
          <w:b/>
          <w:sz w:val="24"/>
          <w:szCs w:val="24"/>
          <w:lang w:val="en-US"/>
        </w:rPr>
      </w:pPr>
    </w:p>
    <w:p w:rsidR="001002ED" w:rsidRDefault="001002ED" w:rsidP="001002ED">
      <w:pPr>
        <w:spacing w:after="0" w:line="360" w:lineRule="auto"/>
        <w:ind w:firstLine="426"/>
        <w:jc w:val="both"/>
        <w:rPr>
          <w:rFonts w:ascii="Times New Roman" w:hAnsi="Times New Roman"/>
          <w:sz w:val="24"/>
          <w:szCs w:val="24"/>
          <w:lang w:val="en-US"/>
        </w:rPr>
      </w:pPr>
      <w:r w:rsidRPr="001002ED">
        <w:rPr>
          <w:rFonts w:ascii="Times New Roman" w:hAnsi="Times New Roman"/>
          <w:sz w:val="24"/>
          <w:szCs w:val="24"/>
          <w:lang w:val="en-US"/>
        </w:rPr>
        <w:t>One method of assessing the potential of the studied phenomenon (the level of development of the region) i</w:t>
      </w:r>
      <w:r w:rsidR="0079502C">
        <w:rPr>
          <w:rFonts w:ascii="Times New Roman" w:hAnsi="Times New Roman"/>
          <w:sz w:val="24"/>
          <w:szCs w:val="24"/>
          <w:lang w:val="en-US"/>
        </w:rPr>
        <w:t xml:space="preserve">s a taxonomic method  -  method </w:t>
      </w:r>
      <w:r w:rsidRPr="001002ED">
        <w:rPr>
          <w:rFonts w:ascii="Times New Roman" w:hAnsi="Times New Roman"/>
          <w:sz w:val="24"/>
          <w:szCs w:val="24"/>
          <w:lang w:val="en-US"/>
        </w:rPr>
        <w:t xml:space="preserve">of </w:t>
      </w:r>
      <w:proofErr w:type="spellStart"/>
      <w:r w:rsidRPr="001002ED">
        <w:rPr>
          <w:rFonts w:ascii="Times New Roman" w:hAnsi="Times New Roman"/>
          <w:sz w:val="24"/>
          <w:szCs w:val="24"/>
          <w:lang w:val="en-US"/>
        </w:rPr>
        <w:t>Perkal</w:t>
      </w:r>
      <w:proofErr w:type="spellEnd"/>
      <w:r w:rsidRPr="001002ED">
        <w:rPr>
          <w:rFonts w:ascii="Times New Roman" w:hAnsi="Times New Roman"/>
          <w:sz w:val="24"/>
          <w:szCs w:val="24"/>
          <w:lang w:val="en-US"/>
        </w:rPr>
        <w:t>, which based on the construction of synthetic measure</w:t>
      </w:r>
      <w:r>
        <w:rPr>
          <w:rFonts w:ascii="Times New Roman" w:hAnsi="Times New Roman"/>
          <w:sz w:val="24"/>
          <w:szCs w:val="24"/>
          <w:lang w:val="en-US"/>
        </w:rPr>
        <w:t xml:space="preserve"> </w:t>
      </w:r>
      <w:r w:rsidRPr="001002ED">
        <w:rPr>
          <w:rFonts w:ascii="Times New Roman" w:hAnsi="Times New Roman"/>
          <w:i/>
          <w:sz w:val="24"/>
          <w:szCs w:val="24"/>
          <w:lang w:val="en-US"/>
        </w:rPr>
        <w:t>m</w:t>
      </w:r>
      <w:r w:rsidRPr="001002ED">
        <w:rPr>
          <w:rFonts w:ascii="Times New Roman" w:hAnsi="Times New Roman"/>
          <w:i/>
          <w:sz w:val="24"/>
          <w:szCs w:val="24"/>
          <w:vertAlign w:val="subscript"/>
          <w:lang w:val="en-US"/>
        </w:rPr>
        <w:t>i</w:t>
      </w:r>
      <w:r w:rsidR="007032BA">
        <w:rPr>
          <w:rFonts w:ascii="Times New Roman" w:hAnsi="Times New Roman"/>
          <w:sz w:val="24"/>
          <w:szCs w:val="24"/>
          <w:lang w:val="en-US"/>
        </w:rPr>
        <w:t xml:space="preserve"> </w:t>
      </w:r>
      <w:r w:rsidR="007032BA" w:rsidRPr="007032BA">
        <w:rPr>
          <w:rFonts w:ascii="Times New Roman" w:hAnsi="Times New Roman"/>
          <w:sz w:val="24"/>
          <w:szCs w:val="24"/>
          <w:lang w:val="en-US"/>
        </w:rPr>
        <w:t>[</w:t>
      </w:r>
      <w:proofErr w:type="spellStart"/>
      <w:r w:rsidR="007032BA" w:rsidRPr="007032BA">
        <w:rPr>
          <w:rFonts w:ascii="Times New Roman" w:eastAsia="Times New Roman" w:hAnsi="Times New Roman"/>
          <w:sz w:val="24"/>
          <w:szCs w:val="24"/>
          <w:lang w:val="en-US" w:eastAsia="pl-PL"/>
        </w:rPr>
        <w:t>Pa</w:t>
      </w:r>
      <w:r w:rsidR="00FD3DB5">
        <w:rPr>
          <w:rFonts w:ascii="Times New Roman" w:hAnsi="Times New Roman"/>
          <w:sz w:val="24"/>
          <w:lang w:val="en-US" w:eastAsia="pl-PL"/>
        </w:rPr>
        <w:t>rysek</w:t>
      </w:r>
      <w:proofErr w:type="spellEnd"/>
      <w:r w:rsidR="00FD3DB5">
        <w:rPr>
          <w:rFonts w:ascii="Times New Roman" w:hAnsi="Times New Roman"/>
          <w:sz w:val="24"/>
          <w:lang w:val="en-US" w:eastAsia="pl-PL"/>
        </w:rPr>
        <w:t xml:space="preserve">, </w:t>
      </w:r>
      <w:proofErr w:type="spellStart"/>
      <w:r w:rsidR="00FD3DB5">
        <w:rPr>
          <w:rFonts w:ascii="Times New Roman" w:hAnsi="Times New Roman"/>
          <w:sz w:val="24"/>
          <w:lang w:val="en-US" w:eastAsia="pl-PL"/>
        </w:rPr>
        <w:t>Wojtasiewicz</w:t>
      </w:r>
      <w:proofErr w:type="spellEnd"/>
      <w:r w:rsidR="007032BA" w:rsidRPr="007032BA">
        <w:rPr>
          <w:rFonts w:ascii="Times New Roman" w:hAnsi="Times New Roman"/>
          <w:sz w:val="24"/>
          <w:lang w:val="en-US" w:eastAsia="pl-PL"/>
        </w:rPr>
        <w:t xml:space="preserve"> 1979]</w:t>
      </w:r>
      <w:r w:rsidR="007032BA">
        <w:rPr>
          <w:rFonts w:ascii="Times New Roman" w:hAnsi="Times New Roman"/>
          <w:sz w:val="24"/>
          <w:lang w:val="en-US" w:eastAsia="pl-PL"/>
        </w:rPr>
        <w:t>.</w:t>
      </w:r>
      <w:r w:rsidR="00C23462">
        <w:rPr>
          <w:rFonts w:ascii="Times New Roman" w:hAnsi="Times New Roman"/>
          <w:sz w:val="24"/>
          <w:szCs w:val="24"/>
          <w:lang w:val="en-US"/>
        </w:rPr>
        <w:t xml:space="preserve"> </w:t>
      </w:r>
      <w:r w:rsidR="00C23462" w:rsidRPr="00C23462">
        <w:rPr>
          <w:rFonts w:ascii="Times New Roman" w:hAnsi="Times New Roman"/>
          <w:sz w:val="24"/>
          <w:szCs w:val="24"/>
          <w:lang w:val="en-US"/>
        </w:rPr>
        <w:t>This measure based on the presentation of the variability the group of traits in a set of different objects in one year.</w:t>
      </w:r>
    </w:p>
    <w:p w:rsidR="0030049C" w:rsidRPr="0030049C" w:rsidRDefault="00A64571" w:rsidP="0030049C">
      <w:pPr>
        <w:autoSpaceDE w:val="0"/>
        <w:autoSpaceDN w:val="0"/>
        <w:adjustRightInd w:val="0"/>
        <w:spacing w:after="0" w:line="360" w:lineRule="auto"/>
        <w:ind w:firstLine="425"/>
        <w:jc w:val="both"/>
        <w:rPr>
          <w:rFonts w:ascii="Times New Roman" w:hAnsi="Times New Roman"/>
          <w:sz w:val="24"/>
          <w:szCs w:val="24"/>
          <w:lang w:val="en-US" w:eastAsia="pl-PL"/>
        </w:rPr>
      </w:pPr>
      <w:r w:rsidRPr="00A64571">
        <w:rPr>
          <w:rFonts w:ascii="Times New Roman" w:hAnsi="Times New Roman"/>
          <w:sz w:val="24"/>
          <w:szCs w:val="24"/>
          <w:lang w:val="en-US"/>
        </w:rPr>
        <w:lastRenderedPageBreak/>
        <w:t>The higher value of the synthetic indicator means better position the object in terms of level of development.</w:t>
      </w:r>
      <w:r>
        <w:rPr>
          <w:rFonts w:ascii="Times New Roman" w:hAnsi="Times New Roman"/>
          <w:sz w:val="24"/>
          <w:szCs w:val="24"/>
          <w:lang w:val="en-US"/>
        </w:rPr>
        <w:t xml:space="preserve"> </w:t>
      </w:r>
      <w:proofErr w:type="spellStart"/>
      <w:r w:rsidR="005461B0">
        <w:rPr>
          <w:rFonts w:ascii="Times New Roman" w:hAnsi="Times New Roman"/>
          <w:sz w:val="24"/>
          <w:szCs w:val="24"/>
          <w:lang w:val="en-US"/>
        </w:rPr>
        <w:t>Perkal</w:t>
      </w:r>
      <w:proofErr w:type="spellEnd"/>
      <w:r w:rsidRPr="00A64571">
        <w:rPr>
          <w:rFonts w:ascii="Times New Roman" w:hAnsi="Times New Roman"/>
          <w:sz w:val="24"/>
          <w:szCs w:val="24"/>
          <w:lang w:val="en-US"/>
        </w:rPr>
        <w:t xml:space="preserve"> indicator is estimated as the arithmetic mean of traits</w:t>
      </w:r>
      <w:r w:rsidR="0030049C">
        <w:rPr>
          <w:rFonts w:ascii="Times New Roman" w:hAnsi="Times New Roman"/>
          <w:sz w:val="24"/>
          <w:szCs w:val="24"/>
          <w:lang w:val="en-US"/>
        </w:rPr>
        <w:t xml:space="preserve"> </w:t>
      </w:r>
      <w:r w:rsidR="0030049C" w:rsidRPr="00860D01">
        <w:rPr>
          <w:rFonts w:ascii="Times New Roman" w:hAnsi="Times New Roman"/>
          <w:position w:val="-14"/>
          <w:sz w:val="24"/>
          <w:szCs w:val="24"/>
        </w:rPr>
        <w:object w:dxaOrig="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9.5pt" o:ole="">
            <v:imagedata r:id="rId8" o:title=""/>
          </v:shape>
          <o:OLEObject Type="Embed" ProgID="Equation.3" ShapeID="_x0000_i1025" DrawAspect="Content" ObjectID="_1543349989" r:id="rId9"/>
        </w:object>
      </w:r>
      <w:r w:rsidR="0030049C" w:rsidRPr="0030049C">
        <w:rPr>
          <w:rFonts w:ascii="Times New Roman" w:hAnsi="Times New Roman"/>
          <w:sz w:val="24"/>
          <w:szCs w:val="24"/>
          <w:lang w:val="en-US"/>
        </w:rPr>
        <w:t>:</w:t>
      </w:r>
    </w:p>
    <w:p w:rsidR="0030049C" w:rsidRPr="005461B0" w:rsidRDefault="005461B0" w:rsidP="0030049C">
      <w:pPr>
        <w:spacing w:after="0" w:line="360" w:lineRule="auto"/>
        <w:ind w:firstLine="425"/>
        <w:jc w:val="right"/>
        <w:rPr>
          <w:rFonts w:ascii="Times New Roman" w:hAnsi="Times New Roman"/>
          <w:sz w:val="24"/>
          <w:szCs w:val="24"/>
          <w:lang w:val="en-US"/>
        </w:rPr>
      </w:pPr>
      <w:r w:rsidRPr="00860D01">
        <w:rPr>
          <w:rFonts w:ascii="Times New Roman" w:hAnsi="Times New Roman"/>
          <w:position w:val="-30"/>
          <w:sz w:val="24"/>
          <w:szCs w:val="24"/>
        </w:rPr>
        <w:object w:dxaOrig="1380" w:dyaOrig="700">
          <v:shape id="_x0000_i1026" type="#_x0000_t75" style="width:67.5pt;height:35.25pt" o:ole="">
            <v:imagedata r:id="rId10" o:title=""/>
          </v:shape>
          <o:OLEObject Type="Embed" ProgID="Equation.3" ShapeID="_x0000_i1026" DrawAspect="Content" ObjectID="_1543349990" r:id="rId11"/>
        </w:object>
      </w:r>
      <w:r w:rsidR="0030049C" w:rsidRPr="005461B0">
        <w:rPr>
          <w:rFonts w:ascii="Times New Roman" w:hAnsi="Times New Roman"/>
          <w:sz w:val="24"/>
          <w:szCs w:val="24"/>
          <w:lang w:val="en-US"/>
        </w:rPr>
        <w:t xml:space="preserve">,         </w:t>
      </w:r>
      <w:r w:rsidR="0030049C" w:rsidRPr="00860D01">
        <w:rPr>
          <w:rFonts w:ascii="Times New Roman" w:hAnsi="Times New Roman"/>
          <w:position w:val="-10"/>
          <w:sz w:val="24"/>
          <w:szCs w:val="24"/>
        </w:rPr>
        <w:object w:dxaOrig="1200" w:dyaOrig="320">
          <v:shape id="_x0000_i1027" type="#_x0000_t75" style="width:60pt;height:16.5pt" o:ole="">
            <v:imagedata r:id="rId12" o:title=""/>
          </v:shape>
          <o:OLEObject Type="Embed" ProgID="Equation.3" ShapeID="_x0000_i1027" DrawAspect="Content" ObjectID="_1543349991" r:id="rId13"/>
        </w:object>
      </w:r>
      <w:r>
        <w:rPr>
          <w:rFonts w:ascii="Times New Roman" w:hAnsi="Times New Roman"/>
          <w:sz w:val="24"/>
          <w:szCs w:val="24"/>
          <w:lang w:val="en-US"/>
        </w:rPr>
        <w:t>,</w:t>
      </w:r>
      <w:r w:rsidR="0030049C" w:rsidRPr="005461B0">
        <w:rPr>
          <w:rFonts w:ascii="Times New Roman" w:hAnsi="Times New Roman"/>
          <w:sz w:val="24"/>
          <w:szCs w:val="24"/>
          <w:lang w:val="en-US"/>
        </w:rPr>
        <w:tab/>
      </w:r>
      <w:r w:rsidR="0030049C" w:rsidRPr="005461B0">
        <w:rPr>
          <w:rFonts w:ascii="Times New Roman" w:hAnsi="Times New Roman"/>
          <w:sz w:val="24"/>
          <w:szCs w:val="24"/>
          <w:lang w:val="en-US"/>
        </w:rPr>
        <w:tab/>
      </w:r>
      <w:r w:rsidR="0030049C" w:rsidRPr="005461B0">
        <w:rPr>
          <w:rFonts w:ascii="Times New Roman" w:hAnsi="Times New Roman"/>
          <w:sz w:val="24"/>
          <w:szCs w:val="24"/>
          <w:lang w:val="en-US"/>
        </w:rPr>
        <w:tab/>
        <w:t>(1)</w:t>
      </w:r>
    </w:p>
    <w:p w:rsidR="00A64571" w:rsidRDefault="005461B0" w:rsidP="005461B0">
      <w:pPr>
        <w:spacing w:after="0" w:line="360" w:lineRule="auto"/>
        <w:jc w:val="both"/>
        <w:rPr>
          <w:rFonts w:ascii="Times New Roman" w:hAnsi="Times New Roman"/>
          <w:sz w:val="24"/>
          <w:szCs w:val="24"/>
          <w:lang w:val="en-US"/>
        </w:rPr>
      </w:pPr>
      <w:r>
        <w:rPr>
          <w:rFonts w:ascii="Times New Roman" w:hAnsi="Times New Roman"/>
          <w:sz w:val="24"/>
          <w:szCs w:val="24"/>
          <w:lang w:val="en-US"/>
        </w:rPr>
        <w:t>where:</w:t>
      </w:r>
    </w:p>
    <w:p w:rsidR="005461B0" w:rsidRDefault="005461B0" w:rsidP="005461B0">
      <w:pPr>
        <w:spacing w:after="0" w:line="360" w:lineRule="auto"/>
        <w:ind w:firstLine="426"/>
        <w:jc w:val="both"/>
        <w:rPr>
          <w:rFonts w:ascii="Times New Roman" w:hAnsi="Times New Roman"/>
          <w:sz w:val="24"/>
          <w:szCs w:val="24"/>
          <w:lang w:val="en-US"/>
        </w:rPr>
      </w:pPr>
      <w:r w:rsidRPr="005461B0">
        <w:rPr>
          <w:rFonts w:ascii="Times New Roman" w:hAnsi="Times New Roman"/>
          <w:i/>
          <w:sz w:val="24"/>
          <w:szCs w:val="24"/>
          <w:lang w:val="en-US"/>
        </w:rPr>
        <w:t>n</w:t>
      </w:r>
      <w:r>
        <w:rPr>
          <w:rFonts w:ascii="Times New Roman" w:hAnsi="Times New Roman"/>
          <w:sz w:val="24"/>
          <w:szCs w:val="24"/>
          <w:lang w:val="en-US"/>
        </w:rPr>
        <w:t xml:space="preserve">  is </w:t>
      </w:r>
      <w:r w:rsidRPr="005461B0">
        <w:rPr>
          <w:rFonts w:ascii="Times New Roman" w:hAnsi="Times New Roman"/>
          <w:sz w:val="24"/>
          <w:szCs w:val="24"/>
          <w:lang w:val="en-US"/>
        </w:rPr>
        <w:t>the number of included features</w:t>
      </w:r>
      <w:r>
        <w:rPr>
          <w:rFonts w:ascii="Times New Roman" w:hAnsi="Times New Roman"/>
          <w:sz w:val="24"/>
          <w:szCs w:val="24"/>
          <w:lang w:val="en-US"/>
        </w:rPr>
        <w:t>,</w:t>
      </w:r>
    </w:p>
    <w:p w:rsidR="005461B0" w:rsidRDefault="005461B0" w:rsidP="005461B0">
      <w:pPr>
        <w:spacing w:after="0" w:line="360" w:lineRule="auto"/>
        <w:ind w:firstLine="426"/>
        <w:jc w:val="both"/>
        <w:rPr>
          <w:rFonts w:ascii="Times New Roman" w:hAnsi="Times New Roman"/>
          <w:sz w:val="24"/>
          <w:szCs w:val="24"/>
          <w:lang w:val="en-US"/>
        </w:rPr>
      </w:pPr>
      <w:r w:rsidRPr="007A3721">
        <w:rPr>
          <w:position w:val="-14"/>
        </w:rPr>
        <w:object w:dxaOrig="340" w:dyaOrig="380">
          <v:shape id="_x0000_i1028" type="#_x0000_t75" style="width:17.25pt;height:18.75pt" o:ole="">
            <v:imagedata r:id="rId14" o:title=""/>
          </v:shape>
          <o:OLEObject Type="Embed" ProgID="Equation.3" ShapeID="_x0000_i1028" DrawAspect="Content" ObjectID="_1543349992" r:id="rId15"/>
        </w:object>
      </w:r>
      <w:r w:rsidR="00707A85">
        <w:rPr>
          <w:rFonts w:ascii="Times New Roman" w:hAnsi="Times New Roman"/>
          <w:sz w:val="24"/>
          <w:szCs w:val="24"/>
          <w:lang w:val="en-US"/>
        </w:rPr>
        <w:t xml:space="preserve"> is the</w:t>
      </w:r>
      <w:r w:rsidRPr="005461B0">
        <w:rPr>
          <w:rFonts w:ascii="Times New Roman" w:hAnsi="Times New Roman"/>
          <w:sz w:val="24"/>
          <w:szCs w:val="24"/>
          <w:lang w:val="en-US"/>
        </w:rPr>
        <w:t xml:space="preserve"> standardized value of </w:t>
      </w:r>
      <w:r w:rsidRPr="005461B0">
        <w:rPr>
          <w:rFonts w:ascii="Times New Roman" w:hAnsi="Times New Roman"/>
          <w:i/>
          <w:sz w:val="24"/>
          <w:szCs w:val="24"/>
          <w:lang w:val="en-US"/>
        </w:rPr>
        <w:t>j</w:t>
      </w:r>
      <w:r w:rsidRPr="005461B0">
        <w:rPr>
          <w:rFonts w:ascii="Times New Roman" w:hAnsi="Times New Roman"/>
          <w:sz w:val="24"/>
          <w:szCs w:val="24"/>
          <w:lang w:val="en-US"/>
        </w:rPr>
        <w:t xml:space="preserve"> - the features for the</w:t>
      </w:r>
      <w:r w:rsidRPr="005461B0">
        <w:rPr>
          <w:rFonts w:ascii="Times New Roman" w:hAnsi="Times New Roman"/>
          <w:i/>
          <w:sz w:val="24"/>
          <w:szCs w:val="24"/>
          <w:lang w:val="en-US"/>
        </w:rPr>
        <w:t xml:space="preserve"> </w:t>
      </w:r>
      <w:proofErr w:type="spellStart"/>
      <w:r w:rsidRPr="005461B0">
        <w:rPr>
          <w:rFonts w:ascii="Times New Roman" w:hAnsi="Times New Roman"/>
          <w:i/>
          <w:sz w:val="24"/>
          <w:szCs w:val="24"/>
          <w:lang w:val="en-US"/>
        </w:rPr>
        <w:t>i</w:t>
      </w:r>
      <w:proofErr w:type="spellEnd"/>
      <w:r w:rsidRPr="005461B0">
        <w:rPr>
          <w:rFonts w:ascii="Times New Roman" w:hAnsi="Times New Roman"/>
          <w:sz w:val="24"/>
          <w:szCs w:val="24"/>
          <w:lang w:val="en-US"/>
        </w:rPr>
        <w:t xml:space="preserve"> - </w:t>
      </w:r>
      <w:proofErr w:type="spellStart"/>
      <w:r w:rsidRPr="005461B0">
        <w:rPr>
          <w:rFonts w:ascii="Times New Roman" w:hAnsi="Times New Roman"/>
          <w:sz w:val="24"/>
          <w:szCs w:val="24"/>
          <w:lang w:val="en-US"/>
        </w:rPr>
        <w:t>th</w:t>
      </w:r>
      <w:proofErr w:type="spellEnd"/>
      <w:r w:rsidRPr="005461B0">
        <w:rPr>
          <w:rFonts w:ascii="Times New Roman" w:hAnsi="Times New Roman"/>
          <w:sz w:val="24"/>
          <w:szCs w:val="24"/>
          <w:lang w:val="en-US"/>
        </w:rPr>
        <w:t xml:space="preserve"> </w:t>
      </w:r>
      <w:r>
        <w:rPr>
          <w:rFonts w:ascii="Times New Roman" w:hAnsi="Times New Roman"/>
          <w:sz w:val="24"/>
          <w:szCs w:val="24"/>
          <w:lang w:val="en-US"/>
        </w:rPr>
        <w:t>object,</w:t>
      </w:r>
    </w:p>
    <w:p w:rsidR="005461B0" w:rsidRPr="005461B0" w:rsidRDefault="005461B0" w:rsidP="005461B0">
      <w:pPr>
        <w:pStyle w:val="Akapitzlist"/>
        <w:spacing w:after="0" w:line="360" w:lineRule="auto"/>
        <w:ind w:left="0" w:firstLine="425"/>
        <w:jc w:val="right"/>
        <w:rPr>
          <w:rFonts w:ascii="Times New Roman" w:hAnsi="Times New Roman"/>
          <w:sz w:val="24"/>
          <w:szCs w:val="24"/>
          <w:lang w:val="en-US"/>
        </w:rPr>
      </w:pPr>
      <w:r w:rsidRPr="00860D01">
        <w:rPr>
          <w:rFonts w:ascii="Times New Roman" w:hAnsi="Times New Roman"/>
          <w:position w:val="-32"/>
          <w:sz w:val="24"/>
          <w:szCs w:val="24"/>
        </w:rPr>
        <w:object w:dxaOrig="1359" w:dyaOrig="740">
          <v:shape id="_x0000_i1029" type="#_x0000_t75" style="width:67.5pt;height:36pt" o:ole="">
            <v:imagedata r:id="rId16" o:title=""/>
          </v:shape>
          <o:OLEObject Type="Embed" ProgID="Equation.3" ShapeID="_x0000_i1029" DrawAspect="Content" ObjectID="_1543349993" r:id="rId17"/>
        </w:object>
      </w:r>
      <w:r w:rsidRPr="005461B0">
        <w:rPr>
          <w:rFonts w:ascii="Times New Roman" w:hAnsi="Times New Roman"/>
          <w:sz w:val="24"/>
          <w:szCs w:val="24"/>
          <w:lang w:val="en-US"/>
        </w:rPr>
        <w:t>,</w:t>
      </w:r>
      <w:r w:rsidRPr="005461B0">
        <w:rPr>
          <w:rFonts w:ascii="Times New Roman" w:hAnsi="Times New Roman"/>
          <w:sz w:val="24"/>
          <w:szCs w:val="24"/>
          <w:lang w:val="en-US"/>
        </w:rPr>
        <w:tab/>
        <w:t xml:space="preserve"> when </w:t>
      </w:r>
      <w:r w:rsidRPr="00860D01">
        <w:rPr>
          <w:rFonts w:ascii="Times New Roman" w:hAnsi="Times New Roman"/>
          <w:position w:val="-14"/>
          <w:sz w:val="24"/>
          <w:szCs w:val="24"/>
        </w:rPr>
        <w:object w:dxaOrig="279" w:dyaOrig="380">
          <v:shape id="_x0000_i1030" type="#_x0000_t75" style="width:13.5pt;height:18.75pt" o:ole="">
            <v:imagedata r:id="rId18" o:title=""/>
          </v:shape>
          <o:OLEObject Type="Embed" ProgID="Equation.3" ShapeID="_x0000_i1030" DrawAspect="Content" ObjectID="_1543349994" r:id="rId19"/>
        </w:object>
      </w:r>
      <w:r w:rsidR="00707A85">
        <w:rPr>
          <w:rFonts w:ascii="Times New Roman" w:hAnsi="Times New Roman"/>
          <w:sz w:val="24"/>
          <w:szCs w:val="24"/>
          <w:lang w:val="en-US"/>
        </w:rPr>
        <w:t xml:space="preserve"> is the</w:t>
      </w:r>
      <w:r w:rsidRPr="005461B0">
        <w:rPr>
          <w:rFonts w:ascii="Times New Roman" w:hAnsi="Times New Roman"/>
          <w:sz w:val="24"/>
          <w:szCs w:val="24"/>
          <w:lang w:val="en-US"/>
        </w:rPr>
        <w:t xml:space="preserve"> value of </w:t>
      </w:r>
      <w:r w:rsidR="00707A85">
        <w:rPr>
          <w:rFonts w:ascii="Times New Roman" w:hAnsi="Times New Roman"/>
          <w:sz w:val="24"/>
          <w:szCs w:val="24"/>
          <w:lang w:val="en-US"/>
        </w:rPr>
        <w:t>stimulant</w:t>
      </w:r>
      <w:r w:rsidRPr="005461B0">
        <w:rPr>
          <w:rFonts w:ascii="Times New Roman" w:hAnsi="Times New Roman"/>
          <w:sz w:val="24"/>
          <w:szCs w:val="24"/>
          <w:lang w:val="en-US"/>
        </w:rPr>
        <w:t>,       (2)</w:t>
      </w:r>
    </w:p>
    <w:p w:rsidR="005461B0" w:rsidRPr="00707A85" w:rsidRDefault="005461B0" w:rsidP="005461B0">
      <w:pPr>
        <w:pStyle w:val="Akapitzlist"/>
        <w:spacing w:after="0" w:line="360" w:lineRule="auto"/>
        <w:ind w:left="0" w:firstLine="425"/>
        <w:jc w:val="right"/>
        <w:rPr>
          <w:rFonts w:ascii="Times New Roman" w:hAnsi="Times New Roman"/>
          <w:sz w:val="24"/>
          <w:szCs w:val="24"/>
          <w:lang w:val="en-US"/>
        </w:rPr>
      </w:pPr>
      <w:r w:rsidRPr="00860D01">
        <w:rPr>
          <w:rFonts w:ascii="Times New Roman" w:hAnsi="Times New Roman"/>
          <w:position w:val="-32"/>
          <w:sz w:val="24"/>
          <w:szCs w:val="24"/>
        </w:rPr>
        <w:object w:dxaOrig="1540" w:dyaOrig="740">
          <v:shape id="_x0000_i1031" type="#_x0000_t75" style="width:76.5pt;height:36pt" o:ole="">
            <v:imagedata r:id="rId20" o:title=""/>
          </v:shape>
          <o:OLEObject Type="Embed" ProgID="Equation.3" ShapeID="_x0000_i1031" DrawAspect="Content" ObjectID="_1543349995" r:id="rId21"/>
        </w:object>
      </w:r>
      <w:r w:rsidRPr="00707A85">
        <w:rPr>
          <w:rFonts w:ascii="Times New Roman" w:hAnsi="Times New Roman"/>
          <w:sz w:val="24"/>
          <w:szCs w:val="24"/>
          <w:lang w:val="en-US"/>
        </w:rPr>
        <w:t>,</w:t>
      </w:r>
      <w:r w:rsidRPr="00707A85">
        <w:rPr>
          <w:rFonts w:ascii="Times New Roman" w:hAnsi="Times New Roman"/>
          <w:sz w:val="24"/>
          <w:szCs w:val="24"/>
          <w:lang w:val="en-US"/>
        </w:rPr>
        <w:tab/>
        <w:t xml:space="preserve"> </w:t>
      </w:r>
      <w:r w:rsidR="00707A85" w:rsidRPr="005461B0">
        <w:rPr>
          <w:rFonts w:ascii="Times New Roman" w:hAnsi="Times New Roman"/>
          <w:sz w:val="24"/>
          <w:szCs w:val="24"/>
          <w:lang w:val="en-US"/>
        </w:rPr>
        <w:t xml:space="preserve">when </w:t>
      </w:r>
      <w:r w:rsidR="00707A85" w:rsidRPr="00860D01">
        <w:rPr>
          <w:rFonts w:ascii="Times New Roman" w:hAnsi="Times New Roman"/>
          <w:position w:val="-14"/>
          <w:sz w:val="24"/>
          <w:szCs w:val="24"/>
        </w:rPr>
        <w:object w:dxaOrig="279" w:dyaOrig="380">
          <v:shape id="_x0000_i1032" type="#_x0000_t75" style="width:13.5pt;height:18.75pt" o:ole="">
            <v:imagedata r:id="rId18" o:title=""/>
          </v:shape>
          <o:OLEObject Type="Embed" ProgID="Equation.3" ShapeID="_x0000_i1032" DrawAspect="Content" ObjectID="_1543349996" r:id="rId22"/>
        </w:object>
      </w:r>
      <w:r w:rsidR="00707A85">
        <w:rPr>
          <w:rFonts w:ascii="Times New Roman" w:hAnsi="Times New Roman"/>
          <w:sz w:val="24"/>
          <w:szCs w:val="24"/>
          <w:lang w:val="en-US"/>
        </w:rPr>
        <w:t xml:space="preserve"> is the</w:t>
      </w:r>
      <w:r w:rsidR="00707A85" w:rsidRPr="005461B0">
        <w:rPr>
          <w:rFonts w:ascii="Times New Roman" w:hAnsi="Times New Roman"/>
          <w:sz w:val="24"/>
          <w:szCs w:val="24"/>
          <w:lang w:val="en-US"/>
        </w:rPr>
        <w:t xml:space="preserve"> value of </w:t>
      </w:r>
      <w:r w:rsidR="00707A85">
        <w:rPr>
          <w:rFonts w:ascii="Times New Roman" w:hAnsi="Times New Roman"/>
          <w:sz w:val="24"/>
          <w:szCs w:val="24"/>
          <w:lang w:val="en-US"/>
        </w:rPr>
        <w:t>anti-stimulant</w:t>
      </w:r>
      <w:r w:rsidRPr="00707A85">
        <w:rPr>
          <w:rFonts w:ascii="Times New Roman" w:hAnsi="Times New Roman"/>
          <w:sz w:val="24"/>
          <w:szCs w:val="24"/>
          <w:lang w:val="en-US"/>
        </w:rPr>
        <w:t>,    (3)</w:t>
      </w:r>
    </w:p>
    <w:p w:rsidR="005461B0" w:rsidRPr="00707A85" w:rsidRDefault="005461B0" w:rsidP="005461B0">
      <w:pPr>
        <w:pStyle w:val="Akapitzlist"/>
        <w:spacing w:after="0" w:line="360" w:lineRule="auto"/>
        <w:ind w:left="0" w:firstLine="425"/>
        <w:jc w:val="both"/>
        <w:rPr>
          <w:rFonts w:ascii="Times New Roman" w:hAnsi="Times New Roman"/>
          <w:sz w:val="24"/>
          <w:szCs w:val="24"/>
          <w:lang w:val="en-US"/>
        </w:rPr>
      </w:pPr>
      <w:r w:rsidRPr="00860D01">
        <w:rPr>
          <w:rFonts w:ascii="Times New Roman" w:hAnsi="Times New Roman"/>
          <w:position w:val="-14"/>
          <w:sz w:val="24"/>
          <w:szCs w:val="24"/>
        </w:rPr>
        <w:object w:dxaOrig="279" w:dyaOrig="380">
          <v:shape id="_x0000_i1033" type="#_x0000_t75" style="width:13.5pt;height:19.5pt" o:ole="">
            <v:imagedata r:id="rId23" o:title=""/>
          </v:shape>
          <o:OLEObject Type="Embed" ProgID="Equation.3" ShapeID="_x0000_i1033" DrawAspect="Content" ObjectID="_1543349997" r:id="rId24"/>
        </w:object>
      </w:r>
      <w:r w:rsidRPr="00707A85">
        <w:rPr>
          <w:rFonts w:ascii="Times New Roman" w:hAnsi="Times New Roman"/>
          <w:sz w:val="24"/>
          <w:szCs w:val="24"/>
          <w:lang w:val="en-US"/>
        </w:rPr>
        <w:t xml:space="preserve"> </w:t>
      </w:r>
      <w:r w:rsidR="00707A85">
        <w:rPr>
          <w:rFonts w:ascii="Times New Roman" w:hAnsi="Times New Roman"/>
          <w:sz w:val="24"/>
          <w:szCs w:val="24"/>
          <w:lang w:val="en-US"/>
        </w:rPr>
        <w:t>is the</w:t>
      </w:r>
      <w:r w:rsidR="00707A85" w:rsidRPr="00707A85">
        <w:rPr>
          <w:rFonts w:ascii="Times New Roman" w:hAnsi="Times New Roman"/>
          <w:sz w:val="24"/>
          <w:szCs w:val="24"/>
          <w:lang w:val="en-US"/>
        </w:rPr>
        <w:t xml:space="preserve"> original </w:t>
      </w:r>
      <w:r w:rsidR="00707A85" w:rsidRPr="005461B0">
        <w:rPr>
          <w:rFonts w:ascii="Times New Roman" w:hAnsi="Times New Roman"/>
          <w:sz w:val="24"/>
          <w:szCs w:val="24"/>
          <w:lang w:val="en-US"/>
        </w:rPr>
        <w:t xml:space="preserve">value of </w:t>
      </w:r>
      <w:r w:rsidR="00707A85" w:rsidRPr="005461B0">
        <w:rPr>
          <w:rFonts w:ascii="Times New Roman" w:hAnsi="Times New Roman"/>
          <w:i/>
          <w:sz w:val="24"/>
          <w:szCs w:val="24"/>
          <w:lang w:val="en-US"/>
        </w:rPr>
        <w:t>j</w:t>
      </w:r>
      <w:r w:rsidR="00707A85" w:rsidRPr="005461B0">
        <w:rPr>
          <w:rFonts w:ascii="Times New Roman" w:hAnsi="Times New Roman"/>
          <w:sz w:val="24"/>
          <w:szCs w:val="24"/>
          <w:lang w:val="en-US"/>
        </w:rPr>
        <w:t xml:space="preserve"> - the features for the</w:t>
      </w:r>
      <w:r w:rsidR="00707A85" w:rsidRPr="005461B0">
        <w:rPr>
          <w:rFonts w:ascii="Times New Roman" w:hAnsi="Times New Roman"/>
          <w:i/>
          <w:sz w:val="24"/>
          <w:szCs w:val="24"/>
          <w:lang w:val="en-US"/>
        </w:rPr>
        <w:t xml:space="preserve"> </w:t>
      </w:r>
      <w:proofErr w:type="spellStart"/>
      <w:r w:rsidR="00707A85" w:rsidRPr="005461B0">
        <w:rPr>
          <w:rFonts w:ascii="Times New Roman" w:hAnsi="Times New Roman"/>
          <w:i/>
          <w:sz w:val="24"/>
          <w:szCs w:val="24"/>
          <w:lang w:val="en-US"/>
        </w:rPr>
        <w:t>i</w:t>
      </w:r>
      <w:proofErr w:type="spellEnd"/>
      <w:r w:rsidR="00707A85" w:rsidRPr="005461B0">
        <w:rPr>
          <w:rFonts w:ascii="Times New Roman" w:hAnsi="Times New Roman"/>
          <w:sz w:val="24"/>
          <w:szCs w:val="24"/>
          <w:lang w:val="en-US"/>
        </w:rPr>
        <w:t xml:space="preserve"> - </w:t>
      </w:r>
      <w:proofErr w:type="spellStart"/>
      <w:r w:rsidR="00707A85" w:rsidRPr="005461B0">
        <w:rPr>
          <w:rFonts w:ascii="Times New Roman" w:hAnsi="Times New Roman"/>
          <w:sz w:val="24"/>
          <w:szCs w:val="24"/>
          <w:lang w:val="en-US"/>
        </w:rPr>
        <w:t>th</w:t>
      </w:r>
      <w:proofErr w:type="spellEnd"/>
      <w:r w:rsidR="00707A85" w:rsidRPr="005461B0">
        <w:rPr>
          <w:rFonts w:ascii="Times New Roman" w:hAnsi="Times New Roman"/>
          <w:sz w:val="24"/>
          <w:szCs w:val="24"/>
          <w:lang w:val="en-US"/>
        </w:rPr>
        <w:t xml:space="preserve"> </w:t>
      </w:r>
      <w:r w:rsidR="00707A85">
        <w:rPr>
          <w:rFonts w:ascii="Times New Roman" w:hAnsi="Times New Roman"/>
          <w:sz w:val="24"/>
          <w:szCs w:val="24"/>
          <w:lang w:val="en-US"/>
        </w:rPr>
        <w:t>object</w:t>
      </w:r>
      <w:r w:rsidRPr="00707A85">
        <w:rPr>
          <w:rFonts w:ascii="Times New Roman" w:hAnsi="Times New Roman"/>
          <w:sz w:val="24"/>
          <w:szCs w:val="24"/>
          <w:lang w:val="en-US"/>
        </w:rPr>
        <w:t xml:space="preserve">, </w:t>
      </w:r>
    </w:p>
    <w:p w:rsidR="005461B0" w:rsidRPr="00707A85" w:rsidRDefault="005461B0" w:rsidP="005461B0">
      <w:pPr>
        <w:pStyle w:val="Akapitzlist"/>
        <w:spacing w:after="0" w:line="360" w:lineRule="auto"/>
        <w:ind w:left="0" w:firstLine="425"/>
        <w:jc w:val="both"/>
        <w:rPr>
          <w:rFonts w:ascii="Times New Roman" w:hAnsi="Times New Roman"/>
          <w:sz w:val="24"/>
          <w:szCs w:val="24"/>
          <w:lang w:val="en-US"/>
        </w:rPr>
      </w:pPr>
      <w:r w:rsidRPr="00707A85">
        <w:rPr>
          <w:rFonts w:ascii="Times New Roman" w:hAnsi="Times New Roman"/>
          <w:position w:val="-14"/>
          <w:sz w:val="24"/>
          <w:szCs w:val="24"/>
        </w:rPr>
        <w:object w:dxaOrig="279" w:dyaOrig="380">
          <v:shape id="_x0000_i1034" type="#_x0000_t75" style="width:13.5pt;height:19.5pt" o:ole="">
            <v:imagedata r:id="rId25" o:title=""/>
          </v:shape>
          <o:OLEObject Type="Embed" ProgID="Equation.3" ShapeID="_x0000_i1034" DrawAspect="Content" ObjectID="_1543349998" r:id="rId26"/>
        </w:object>
      </w:r>
      <w:r w:rsidRPr="00707A85">
        <w:rPr>
          <w:rFonts w:ascii="Times New Roman" w:hAnsi="Times New Roman"/>
          <w:sz w:val="24"/>
          <w:szCs w:val="24"/>
          <w:lang w:val="en-US"/>
        </w:rPr>
        <w:t xml:space="preserve"> </w:t>
      </w:r>
      <w:r w:rsidR="00707A85" w:rsidRPr="00477BF4">
        <w:rPr>
          <w:rStyle w:val="shorttext"/>
          <w:rFonts w:ascii="Times New Roman" w:hAnsi="Times New Roman"/>
          <w:sz w:val="24"/>
          <w:szCs w:val="24"/>
          <w:lang w:val="en-US"/>
        </w:rPr>
        <w:t>is the arithmetic mean value</w:t>
      </w:r>
      <w:r w:rsidR="00707A85" w:rsidRPr="00707A85">
        <w:rPr>
          <w:rFonts w:ascii="Times New Roman" w:hAnsi="Times New Roman"/>
          <w:sz w:val="24"/>
          <w:szCs w:val="24"/>
          <w:lang w:val="en-US"/>
        </w:rPr>
        <w:t xml:space="preserve"> of </w:t>
      </w:r>
      <w:r w:rsidR="00707A85" w:rsidRPr="00707A85">
        <w:rPr>
          <w:rFonts w:ascii="Times New Roman" w:hAnsi="Times New Roman"/>
          <w:i/>
          <w:sz w:val="24"/>
          <w:szCs w:val="24"/>
          <w:lang w:val="en-US"/>
        </w:rPr>
        <w:t>j</w:t>
      </w:r>
      <w:r w:rsidR="00707A85" w:rsidRPr="00707A85">
        <w:rPr>
          <w:rFonts w:ascii="Times New Roman" w:hAnsi="Times New Roman"/>
          <w:sz w:val="24"/>
          <w:szCs w:val="24"/>
          <w:lang w:val="en-US"/>
        </w:rPr>
        <w:t xml:space="preserve"> - the features</w:t>
      </w:r>
      <w:r w:rsidRPr="00707A85">
        <w:rPr>
          <w:rFonts w:ascii="Times New Roman" w:hAnsi="Times New Roman"/>
          <w:sz w:val="24"/>
          <w:szCs w:val="24"/>
          <w:lang w:val="en-US"/>
        </w:rPr>
        <w:t>,</w:t>
      </w:r>
    </w:p>
    <w:p w:rsidR="005461B0" w:rsidRPr="00707A85" w:rsidRDefault="005461B0" w:rsidP="005461B0">
      <w:pPr>
        <w:pStyle w:val="Akapitzlist"/>
        <w:spacing w:after="0" w:line="360" w:lineRule="auto"/>
        <w:ind w:left="0" w:firstLine="425"/>
        <w:jc w:val="both"/>
        <w:rPr>
          <w:rFonts w:ascii="Times New Roman" w:hAnsi="Times New Roman"/>
          <w:sz w:val="24"/>
          <w:szCs w:val="24"/>
          <w:lang w:val="en-US"/>
        </w:rPr>
      </w:pPr>
      <w:r w:rsidRPr="00707A85">
        <w:rPr>
          <w:rFonts w:ascii="Times New Roman" w:hAnsi="Times New Roman"/>
          <w:position w:val="-14"/>
          <w:sz w:val="24"/>
          <w:szCs w:val="24"/>
        </w:rPr>
        <w:object w:dxaOrig="300" w:dyaOrig="380">
          <v:shape id="_x0000_i1035" type="#_x0000_t75" style="width:15.75pt;height:19.5pt" o:ole="">
            <v:imagedata r:id="rId27" o:title=""/>
          </v:shape>
          <o:OLEObject Type="Embed" ProgID="Equation.3" ShapeID="_x0000_i1035" DrawAspect="Content" ObjectID="_1543349999" r:id="rId28"/>
        </w:object>
      </w:r>
      <w:r w:rsidRPr="00707A85">
        <w:rPr>
          <w:rFonts w:ascii="Times New Roman" w:hAnsi="Times New Roman"/>
          <w:sz w:val="24"/>
          <w:szCs w:val="24"/>
          <w:lang w:val="en-US"/>
        </w:rPr>
        <w:t xml:space="preserve"> </w:t>
      </w:r>
      <w:r w:rsidR="00707A85" w:rsidRPr="00477BF4">
        <w:rPr>
          <w:rStyle w:val="shorttext"/>
          <w:rFonts w:ascii="Times New Roman" w:hAnsi="Times New Roman"/>
          <w:sz w:val="24"/>
          <w:szCs w:val="24"/>
          <w:lang w:val="en-US"/>
        </w:rPr>
        <w:t>is the value of standard deviation</w:t>
      </w:r>
      <w:r w:rsidR="00707A85" w:rsidRPr="00707A85">
        <w:rPr>
          <w:rFonts w:ascii="Times New Roman" w:hAnsi="Times New Roman"/>
          <w:sz w:val="24"/>
          <w:szCs w:val="24"/>
          <w:lang w:val="en-US"/>
        </w:rPr>
        <w:t xml:space="preserve"> of </w:t>
      </w:r>
      <w:r w:rsidR="00707A85" w:rsidRPr="00707A85">
        <w:rPr>
          <w:rFonts w:ascii="Times New Roman" w:hAnsi="Times New Roman"/>
          <w:i/>
          <w:sz w:val="24"/>
          <w:szCs w:val="24"/>
          <w:lang w:val="en-US"/>
        </w:rPr>
        <w:t>j</w:t>
      </w:r>
      <w:r w:rsidR="00707A85" w:rsidRPr="00707A85">
        <w:rPr>
          <w:rFonts w:ascii="Times New Roman" w:hAnsi="Times New Roman"/>
          <w:sz w:val="24"/>
          <w:szCs w:val="24"/>
          <w:lang w:val="en-US"/>
        </w:rPr>
        <w:t xml:space="preserve"> - the features</w:t>
      </w:r>
      <w:r w:rsidRPr="00707A85">
        <w:rPr>
          <w:rFonts w:ascii="Times New Roman" w:hAnsi="Times New Roman"/>
          <w:sz w:val="24"/>
          <w:szCs w:val="24"/>
          <w:lang w:val="en-US"/>
        </w:rPr>
        <w:t>.</w:t>
      </w:r>
    </w:p>
    <w:p w:rsidR="005461B0" w:rsidRPr="00707A85" w:rsidRDefault="005461B0" w:rsidP="005461B0">
      <w:pPr>
        <w:spacing w:after="0" w:line="360" w:lineRule="auto"/>
        <w:ind w:firstLine="426"/>
        <w:jc w:val="both"/>
        <w:rPr>
          <w:rFonts w:ascii="Times New Roman" w:hAnsi="Times New Roman"/>
          <w:sz w:val="24"/>
          <w:szCs w:val="24"/>
          <w:lang w:val="en-US"/>
        </w:rPr>
      </w:pPr>
    </w:p>
    <w:p w:rsidR="008C55B7" w:rsidRPr="008C55B7" w:rsidRDefault="008C55B7" w:rsidP="008C55B7">
      <w:pPr>
        <w:spacing w:after="0" w:line="360" w:lineRule="auto"/>
        <w:ind w:firstLine="426"/>
        <w:jc w:val="center"/>
        <w:rPr>
          <w:rFonts w:ascii="Times New Roman" w:hAnsi="Times New Roman"/>
          <w:b/>
          <w:sz w:val="24"/>
          <w:szCs w:val="24"/>
          <w:lang w:val="en-US"/>
        </w:rPr>
      </w:pPr>
      <w:r w:rsidRPr="008C55B7">
        <w:rPr>
          <w:rFonts w:ascii="Times New Roman" w:hAnsi="Times New Roman"/>
          <w:b/>
          <w:sz w:val="24"/>
          <w:szCs w:val="24"/>
          <w:lang w:val="en-US"/>
        </w:rPr>
        <w:t>4. SPATIAL STATISTICS</w:t>
      </w:r>
    </w:p>
    <w:p w:rsidR="008C55B7" w:rsidRPr="008C55B7" w:rsidRDefault="008C55B7" w:rsidP="00991F3D">
      <w:pPr>
        <w:spacing w:after="0" w:line="360" w:lineRule="auto"/>
        <w:ind w:firstLine="426"/>
        <w:jc w:val="center"/>
        <w:rPr>
          <w:rFonts w:ascii="Times New Roman" w:hAnsi="Times New Roman"/>
          <w:b/>
          <w:sz w:val="24"/>
          <w:szCs w:val="24"/>
          <w:lang w:val="en-US"/>
        </w:rPr>
      </w:pPr>
    </w:p>
    <w:p w:rsidR="008C55B7" w:rsidRDefault="008C55B7" w:rsidP="008C55B7">
      <w:pPr>
        <w:spacing w:after="0" w:line="360" w:lineRule="auto"/>
        <w:ind w:firstLine="397"/>
        <w:jc w:val="both"/>
        <w:rPr>
          <w:rFonts w:ascii="Times New Roman" w:hAnsi="Times New Roman"/>
          <w:sz w:val="24"/>
          <w:szCs w:val="24"/>
          <w:lang w:val="en-US" w:eastAsia="pl-PL"/>
        </w:rPr>
      </w:pPr>
      <w:r w:rsidRPr="008C55B7">
        <w:rPr>
          <w:rFonts w:ascii="Times New Roman" w:hAnsi="Times New Roman"/>
          <w:sz w:val="24"/>
          <w:szCs w:val="24"/>
          <w:lang w:val="en-US" w:eastAsia="pl-PL"/>
        </w:rPr>
        <w:t xml:space="preserve">There are two types of </w:t>
      </w:r>
      <w:r w:rsidRPr="008C55B7">
        <w:rPr>
          <w:rFonts w:ascii="Times New Roman" w:hAnsi="Times New Roman"/>
          <w:sz w:val="24"/>
          <w:szCs w:val="24"/>
          <w:lang w:val="en-US"/>
        </w:rPr>
        <w:t>indicators of spatial associations (ISA)</w:t>
      </w:r>
      <w:r w:rsidRPr="008C55B7">
        <w:rPr>
          <w:rFonts w:ascii="Times New Roman" w:hAnsi="Times New Roman"/>
          <w:sz w:val="24"/>
          <w:szCs w:val="24"/>
          <w:lang w:val="en-US" w:eastAsia="pl-PL"/>
        </w:rPr>
        <w:t>: global and local measures of autocorrelation. The global autocorrelation follows from the existence of correlations across the spatial unit test. The local measure shows a spatial dependency the variable with neighboring units in a particular location. The most commonly used global and local measures are: the Moran statistics</w:t>
      </w:r>
      <w:r w:rsidRPr="008C55B7">
        <w:rPr>
          <w:rFonts w:ascii="Times New Roman" w:hAnsi="Times New Roman"/>
          <w:iCs/>
          <w:sz w:val="24"/>
          <w:szCs w:val="24"/>
          <w:lang w:val="en-US" w:eastAsia="pl-PL"/>
        </w:rPr>
        <w:t xml:space="preserve"> </w:t>
      </w:r>
      <w:r w:rsidRPr="008C55B7">
        <w:rPr>
          <w:rFonts w:ascii="Times New Roman" w:hAnsi="Times New Roman"/>
          <w:iCs/>
          <w:position w:val="-4"/>
          <w:sz w:val="24"/>
          <w:szCs w:val="24"/>
          <w:lang w:eastAsia="pl-PL"/>
        </w:rPr>
        <w:object w:dxaOrig="200" w:dyaOrig="260">
          <v:shape id="_x0000_i1036" type="#_x0000_t75" style="width:9.75pt;height:12.75pt" o:ole="">
            <v:imagedata r:id="rId29" o:title=""/>
          </v:shape>
          <o:OLEObject Type="Embed" ProgID="Equation.3" ShapeID="_x0000_i1036" DrawAspect="Content" ObjectID="_1543350000" r:id="rId30"/>
        </w:object>
      </w:r>
      <w:r w:rsidRPr="008C55B7">
        <w:rPr>
          <w:rFonts w:ascii="Times New Roman" w:hAnsi="Times New Roman"/>
          <w:iCs/>
          <w:sz w:val="24"/>
          <w:szCs w:val="24"/>
          <w:lang w:val="en-US" w:eastAsia="pl-PL"/>
        </w:rPr>
        <w:t xml:space="preserve"> </w:t>
      </w:r>
      <w:r w:rsidRPr="008C55B7">
        <w:rPr>
          <w:rFonts w:ascii="Times New Roman" w:hAnsi="Times New Roman"/>
          <w:sz w:val="24"/>
          <w:szCs w:val="24"/>
          <w:lang w:val="en-US" w:eastAsia="pl-PL"/>
        </w:rPr>
        <w:t>[</w:t>
      </w:r>
      <w:r w:rsidR="00FD3DB5">
        <w:rPr>
          <w:rFonts w:ascii="Times New Roman" w:hAnsi="Times New Roman"/>
          <w:sz w:val="24"/>
          <w:szCs w:val="24"/>
          <w:lang w:val="en-US"/>
        </w:rPr>
        <w:t>Moran</w:t>
      </w:r>
      <w:r w:rsidR="006026FF" w:rsidRPr="006026FF">
        <w:rPr>
          <w:rFonts w:ascii="Times New Roman" w:hAnsi="Times New Roman"/>
          <w:sz w:val="24"/>
          <w:szCs w:val="24"/>
          <w:lang w:val="en-US"/>
        </w:rPr>
        <w:t xml:space="preserve"> 1950</w:t>
      </w:r>
      <w:r w:rsidRPr="006026FF">
        <w:rPr>
          <w:rFonts w:ascii="Times New Roman" w:hAnsi="Times New Roman"/>
          <w:sz w:val="24"/>
          <w:szCs w:val="24"/>
          <w:lang w:val="en-US" w:eastAsia="pl-PL"/>
        </w:rPr>
        <w:t>]</w:t>
      </w:r>
      <w:r w:rsidRPr="008C55B7">
        <w:rPr>
          <w:rFonts w:ascii="Times New Roman" w:hAnsi="Times New Roman"/>
          <w:sz w:val="24"/>
          <w:szCs w:val="24"/>
          <w:lang w:val="en-US" w:eastAsia="pl-PL"/>
        </w:rPr>
        <w:t xml:space="preserve"> and the Geary statistics</w:t>
      </w:r>
      <w:r w:rsidRPr="008C55B7">
        <w:rPr>
          <w:rFonts w:ascii="Times New Roman" w:hAnsi="Times New Roman"/>
          <w:iCs/>
          <w:sz w:val="24"/>
          <w:szCs w:val="24"/>
          <w:lang w:val="en-US" w:eastAsia="pl-PL"/>
        </w:rPr>
        <w:t xml:space="preserve"> </w:t>
      </w:r>
      <w:r w:rsidRPr="008C55B7">
        <w:rPr>
          <w:rFonts w:ascii="Times New Roman" w:hAnsi="Times New Roman"/>
          <w:iCs/>
          <w:position w:val="-6"/>
          <w:sz w:val="24"/>
          <w:szCs w:val="24"/>
          <w:lang w:eastAsia="pl-PL"/>
        </w:rPr>
        <w:object w:dxaOrig="240" w:dyaOrig="279">
          <v:shape id="_x0000_i1037" type="#_x0000_t75" style="width:12pt;height:14.25pt" o:ole="">
            <v:imagedata r:id="rId31" o:title=""/>
          </v:shape>
          <o:OLEObject Type="Embed" ProgID="Equation.3" ShapeID="_x0000_i1037" DrawAspect="Content" ObjectID="_1543350001" r:id="rId32"/>
        </w:object>
      </w:r>
      <w:r w:rsidRPr="008C55B7">
        <w:rPr>
          <w:rFonts w:ascii="Times New Roman" w:hAnsi="Times New Roman"/>
          <w:iCs/>
          <w:sz w:val="24"/>
          <w:szCs w:val="24"/>
          <w:lang w:val="en-US" w:eastAsia="pl-PL"/>
        </w:rPr>
        <w:t xml:space="preserve"> </w:t>
      </w:r>
      <w:r w:rsidRPr="006026FF">
        <w:rPr>
          <w:rFonts w:ascii="Times New Roman" w:hAnsi="Times New Roman"/>
          <w:sz w:val="24"/>
          <w:szCs w:val="24"/>
          <w:lang w:val="en-US" w:eastAsia="pl-PL"/>
        </w:rPr>
        <w:t>[</w:t>
      </w:r>
      <w:r w:rsidR="00FD3DB5">
        <w:rPr>
          <w:rFonts w:ascii="Times New Roman" w:hAnsi="Times New Roman"/>
          <w:sz w:val="24"/>
          <w:szCs w:val="24"/>
          <w:lang w:val="en-US" w:eastAsia="pl-PL"/>
        </w:rPr>
        <w:t xml:space="preserve">Geary </w:t>
      </w:r>
      <w:r w:rsidR="006026FF" w:rsidRPr="006026FF">
        <w:rPr>
          <w:rFonts w:ascii="Times New Roman" w:hAnsi="Times New Roman"/>
          <w:sz w:val="24"/>
          <w:szCs w:val="24"/>
          <w:lang w:val="en-US" w:eastAsia="pl-PL"/>
        </w:rPr>
        <w:t>1954</w:t>
      </w:r>
      <w:r w:rsidRPr="006026FF">
        <w:rPr>
          <w:rFonts w:ascii="Times New Roman" w:hAnsi="Times New Roman"/>
          <w:sz w:val="24"/>
          <w:szCs w:val="24"/>
          <w:lang w:val="en-US" w:eastAsia="pl-PL"/>
        </w:rPr>
        <w:t>],</w:t>
      </w:r>
      <w:r w:rsidRPr="008C55B7">
        <w:rPr>
          <w:rFonts w:ascii="Times New Roman" w:hAnsi="Times New Roman"/>
          <w:sz w:val="24"/>
          <w:szCs w:val="24"/>
          <w:lang w:val="en-US" w:eastAsia="pl-PL"/>
        </w:rPr>
        <w:t xml:space="preserve"> </w:t>
      </w:r>
      <w:r w:rsidRPr="006026FF">
        <w:rPr>
          <w:rFonts w:ascii="Times New Roman" w:hAnsi="Times New Roman"/>
          <w:sz w:val="24"/>
          <w:szCs w:val="24"/>
          <w:lang w:val="en-US" w:eastAsia="pl-PL"/>
        </w:rPr>
        <w:t>[</w:t>
      </w:r>
      <w:proofErr w:type="spellStart"/>
      <w:r w:rsidR="00EE1CDA">
        <w:rPr>
          <w:rFonts w:ascii="Times New Roman" w:hAnsi="Times New Roman"/>
          <w:sz w:val="24"/>
          <w:szCs w:val="24"/>
          <w:lang w:val="en-US"/>
        </w:rPr>
        <w:t>Anselin</w:t>
      </w:r>
      <w:proofErr w:type="spellEnd"/>
      <w:r w:rsidR="006026FF" w:rsidRPr="006026FF">
        <w:rPr>
          <w:rFonts w:ascii="Times New Roman" w:hAnsi="Times New Roman"/>
          <w:sz w:val="24"/>
          <w:szCs w:val="24"/>
          <w:lang w:val="en-US"/>
        </w:rPr>
        <w:t xml:space="preserve"> 1995</w:t>
      </w:r>
      <w:r w:rsidRPr="006026FF">
        <w:rPr>
          <w:rFonts w:ascii="Times New Roman" w:hAnsi="Times New Roman"/>
          <w:sz w:val="24"/>
          <w:szCs w:val="24"/>
          <w:lang w:val="en-US" w:eastAsia="pl-PL"/>
        </w:rPr>
        <w:t>].</w:t>
      </w:r>
      <w:r w:rsidRPr="008C55B7">
        <w:rPr>
          <w:rFonts w:ascii="Times New Roman" w:hAnsi="Times New Roman"/>
          <w:sz w:val="24"/>
          <w:szCs w:val="24"/>
          <w:lang w:val="en-US" w:eastAsia="pl-PL"/>
        </w:rPr>
        <w:t xml:space="preserve"> </w:t>
      </w:r>
      <w:r w:rsidRPr="008C55B7">
        <w:rPr>
          <w:rFonts w:ascii="Times New Roman" w:hAnsi="Times New Roman"/>
          <w:sz w:val="24"/>
          <w:szCs w:val="24"/>
          <w:lang w:val="en-US"/>
        </w:rPr>
        <w:t>The spatial autocorrelation occurs when a certain phenomenon in a single spatial unit alters the probability of occurrence of this phenomenon in the neighboring units [</w:t>
      </w:r>
      <w:proofErr w:type="spellStart"/>
      <w:r w:rsidR="00EE1CDA">
        <w:rPr>
          <w:rFonts w:ascii="TimesNewRoman" w:hAnsi="TimesNewRoman" w:cs="TimesNewRoman"/>
          <w:sz w:val="24"/>
          <w:szCs w:val="24"/>
          <w:lang w:val="en-US" w:eastAsia="pl-PL"/>
        </w:rPr>
        <w:t>Bivand</w:t>
      </w:r>
      <w:proofErr w:type="spellEnd"/>
      <w:r w:rsidR="00EE1CDA">
        <w:rPr>
          <w:rFonts w:ascii="TimesNewRoman" w:hAnsi="TimesNewRoman" w:cs="TimesNewRoman"/>
          <w:sz w:val="24"/>
          <w:szCs w:val="24"/>
          <w:lang w:val="en-US" w:eastAsia="pl-PL"/>
        </w:rPr>
        <w:t xml:space="preserve"> </w:t>
      </w:r>
      <w:r w:rsidR="006026FF" w:rsidRPr="006026FF">
        <w:rPr>
          <w:rFonts w:ascii="TimesNewRoman" w:hAnsi="TimesNewRoman" w:cs="TimesNewRoman"/>
          <w:sz w:val="24"/>
          <w:szCs w:val="24"/>
          <w:lang w:val="en-US" w:eastAsia="pl-PL"/>
        </w:rPr>
        <w:t>1980</w:t>
      </w:r>
      <w:r w:rsidRPr="008C55B7">
        <w:rPr>
          <w:rFonts w:ascii="Times New Roman" w:hAnsi="Times New Roman"/>
          <w:sz w:val="24"/>
          <w:szCs w:val="24"/>
          <w:lang w:val="en-US"/>
        </w:rPr>
        <w:t>]. In general, the positive spatial autocorrelation occurs when we observe the accumulat</w:t>
      </w:r>
      <w:r w:rsidRPr="008C55B7">
        <w:rPr>
          <w:rFonts w:ascii="Times New Roman" w:hAnsi="Times New Roman"/>
          <w:sz w:val="24"/>
          <w:szCs w:val="24"/>
          <w:lang w:val="en-US" w:eastAsia="pl-PL"/>
        </w:rPr>
        <w:t xml:space="preserve">ion, in terms of the location, high or low values ​​of observed variables. In the case of negative autocorrelation, high values ​​adjacent to low, and low to high, creating a kind of checkerboard </w:t>
      </w:r>
      <w:r w:rsidRPr="008C55B7">
        <w:rPr>
          <w:rFonts w:ascii="Times New Roman" w:hAnsi="Times New Roman"/>
          <w:color w:val="000000"/>
          <w:sz w:val="24"/>
          <w:szCs w:val="24"/>
          <w:lang w:val="en-US" w:eastAsia="pl-PL"/>
        </w:rPr>
        <w:t>[</w:t>
      </w:r>
      <w:proofErr w:type="spellStart"/>
      <w:r w:rsidR="00FD3DB5">
        <w:rPr>
          <w:rFonts w:ascii="Times New Roman" w:hAnsi="Times New Roman"/>
          <w:sz w:val="24"/>
          <w:szCs w:val="24"/>
          <w:lang w:val="en-US" w:eastAsia="pl-PL"/>
        </w:rPr>
        <w:t>Suchecki</w:t>
      </w:r>
      <w:proofErr w:type="spellEnd"/>
      <w:r w:rsidR="006026FF" w:rsidRPr="006026FF">
        <w:rPr>
          <w:rFonts w:ascii="Times New Roman" w:hAnsi="Times New Roman"/>
          <w:sz w:val="24"/>
          <w:szCs w:val="24"/>
          <w:lang w:val="en-US" w:eastAsia="pl-PL"/>
        </w:rPr>
        <w:t xml:space="preserve"> 2010</w:t>
      </w:r>
      <w:r w:rsidRPr="006026FF">
        <w:rPr>
          <w:rFonts w:ascii="Times New Roman" w:hAnsi="Times New Roman"/>
          <w:color w:val="000000"/>
          <w:sz w:val="24"/>
          <w:szCs w:val="24"/>
          <w:lang w:val="en-US" w:eastAsia="pl-PL"/>
        </w:rPr>
        <w:t>].</w:t>
      </w:r>
      <w:r w:rsidRPr="008C55B7">
        <w:rPr>
          <w:rFonts w:ascii="Times New Roman" w:hAnsi="Times New Roman"/>
          <w:color w:val="000000"/>
          <w:sz w:val="24"/>
          <w:szCs w:val="24"/>
          <w:lang w:val="en-US" w:eastAsia="pl-PL"/>
        </w:rPr>
        <w:t xml:space="preserve"> </w:t>
      </w:r>
      <w:r w:rsidRPr="008C55B7">
        <w:rPr>
          <w:rFonts w:ascii="Times New Roman" w:hAnsi="Times New Roman"/>
          <w:sz w:val="24"/>
          <w:szCs w:val="24"/>
          <w:lang w:val="en-US" w:eastAsia="pl-PL"/>
        </w:rPr>
        <w:t>The lack of spatial autocorrelation means the spatial randomness, i.e. the high and low values ​​of observed variables are distributed independently.</w:t>
      </w:r>
    </w:p>
    <w:p w:rsidR="008C55B7" w:rsidRDefault="008C55B7" w:rsidP="008C55B7">
      <w:pPr>
        <w:spacing w:after="0" w:line="360" w:lineRule="auto"/>
        <w:ind w:firstLine="397"/>
        <w:jc w:val="both"/>
        <w:rPr>
          <w:rFonts w:ascii="Times New Roman" w:hAnsi="Times New Roman"/>
          <w:sz w:val="24"/>
          <w:szCs w:val="24"/>
          <w:lang w:val="en-US"/>
        </w:rPr>
      </w:pPr>
    </w:p>
    <w:p w:rsidR="00AD41FA" w:rsidRPr="008C55B7" w:rsidRDefault="00AD41FA" w:rsidP="008C55B7">
      <w:pPr>
        <w:spacing w:after="0" w:line="360" w:lineRule="auto"/>
        <w:ind w:firstLine="397"/>
        <w:jc w:val="both"/>
        <w:rPr>
          <w:rFonts w:ascii="Times New Roman" w:hAnsi="Times New Roman"/>
          <w:sz w:val="24"/>
          <w:szCs w:val="24"/>
          <w:lang w:val="en-US"/>
        </w:rPr>
      </w:pPr>
    </w:p>
    <w:p w:rsidR="008C55B7" w:rsidRDefault="008C55B7" w:rsidP="008C55B7">
      <w:pPr>
        <w:pStyle w:val="Nagwek2"/>
        <w:numPr>
          <w:ilvl w:val="0"/>
          <w:numId w:val="0"/>
        </w:numPr>
        <w:spacing w:before="0" w:after="0" w:line="360" w:lineRule="auto"/>
        <w:ind w:left="1117"/>
        <w:jc w:val="center"/>
        <w:rPr>
          <w:rFonts w:cs="Times New Roman"/>
          <w:szCs w:val="24"/>
        </w:rPr>
      </w:pPr>
      <w:r>
        <w:rPr>
          <w:rFonts w:cs="Times New Roman"/>
          <w:szCs w:val="24"/>
        </w:rPr>
        <w:lastRenderedPageBreak/>
        <w:t>4.1. GLOBAL STATISTICS</w:t>
      </w:r>
    </w:p>
    <w:p w:rsidR="001002ED" w:rsidRPr="001002ED" w:rsidRDefault="001002ED" w:rsidP="001002ED">
      <w:pPr>
        <w:pStyle w:val="Tekstpodstawowy"/>
        <w:rPr>
          <w:lang w:val="en-US" w:eastAsia="cs-CZ"/>
        </w:rPr>
      </w:pPr>
    </w:p>
    <w:p w:rsidR="008C55B7" w:rsidRPr="008C55B7" w:rsidRDefault="008C55B7" w:rsidP="008C55B7">
      <w:pPr>
        <w:autoSpaceDE w:val="0"/>
        <w:autoSpaceDN w:val="0"/>
        <w:adjustRightInd w:val="0"/>
        <w:spacing w:after="0" w:line="360" w:lineRule="auto"/>
        <w:ind w:firstLine="397"/>
        <w:jc w:val="both"/>
        <w:rPr>
          <w:rFonts w:ascii="Times New Roman" w:hAnsi="Times New Roman"/>
          <w:sz w:val="24"/>
          <w:szCs w:val="24"/>
          <w:lang w:val="en-US" w:eastAsia="pl-PL"/>
        </w:rPr>
      </w:pPr>
      <w:r w:rsidRPr="008C55B7">
        <w:rPr>
          <w:rFonts w:ascii="Times New Roman" w:hAnsi="Times New Roman"/>
          <w:sz w:val="24"/>
          <w:szCs w:val="24"/>
          <w:lang w:val="en-US" w:eastAsia="pl-PL"/>
        </w:rPr>
        <w:t xml:space="preserve">The Moran statistics is one of the most widely used measures in the study of spatial autocorrelation. </w:t>
      </w:r>
      <w:r w:rsidRPr="008C55B7">
        <w:rPr>
          <w:rFonts w:ascii="Times New Roman" w:hAnsi="Times New Roman"/>
          <w:sz w:val="24"/>
          <w:szCs w:val="24"/>
          <w:lang w:val="en-US"/>
        </w:rPr>
        <w:t xml:space="preserve">The </w:t>
      </w:r>
      <w:r>
        <w:rPr>
          <w:rFonts w:ascii="Times New Roman" w:hAnsi="Times New Roman"/>
          <w:sz w:val="24"/>
          <w:szCs w:val="24"/>
          <w:lang w:val="en-US"/>
        </w:rPr>
        <w:t>g</w:t>
      </w:r>
      <w:r w:rsidRPr="008C55B7">
        <w:rPr>
          <w:rFonts w:ascii="Times New Roman" w:hAnsi="Times New Roman"/>
          <w:sz w:val="24"/>
          <w:szCs w:val="24"/>
          <w:lang w:val="en-US"/>
        </w:rPr>
        <w:t xml:space="preserve">lobal Moran’s </w:t>
      </w:r>
      <w:r w:rsidRPr="008C55B7">
        <w:rPr>
          <w:rFonts w:ascii="Times New Roman" w:hAnsi="Times New Roman"/>
          <w:i/>
          <w:sz w:val="24"/>
          <w:szCs w:val="24"/>
          <w:lang w:val="en-US"/>
        </w:rPr>
        <w:t xml:space="preserve">I </w:t>
      </w:r>
      <w:r w:rsidRPr="008C55B7">
        <w:rPr>
          <w:rFonts w:ascii="Times New Roman" w:hAnsi="Times New Roman"/>
          <w:sz w:val="24"/>
          <w:szCs w:val="24"/>
          <w:lang w:val="en-US"/>
        </w:rPr>
        <w:t xml:space="preserve"> is defined as follows</w:t>
      </w:r>
      <w:r w:rsidRPr="008C55B7">
        <w:rPr>
          <w:rFonts w:ascii="Times New Roman" w:hAnsi="Times New Roman"/>
          <w:sz w:val="24"/>
          <w:szCs w:val="24"/>
          <w:lang w:val="en-US" w:eastAsia="pl-PL"/>
        </w:rPr>
        <w:t>:</w:t>
      </w:r>
    </w:p>
    <w:bookmarkStart w:id="0" w:name="OLE_LINK3"/>
    <w:p w:rsidR="008C55B7" w:rsidRPr="008C55B7" w:rsidRDefault="008C55B7" w:rsidP="008C55B7">
      <w:pPr>
        <w:autoSpaceDE w:val="0"/>
        <w:autoSpaceDN w:val="0"/>
        <w:adjustRightInd w:val="0"/>
        <w:spacing w:after="0" w:line="360" w:lineRule="auto"/>
        <w:ind w:firstLine="397"/>
        <w:jc w:val="right"/>
        <w:rPr>
          <w:rFonts w:ascii="Times New Roman" w:hAnsi="Times New Roman"/>
          <w:sz w:val="24"/>
          <w:szCs w:val="24"/>
          <w:lang w:val="en-US" w:eastAsia="pl-PL"/>
        </w:rPr>
      </w:pPr>
      <w:r w:rsidRPr="008C55B7">
        <w:rPr>
          <w:rFonts w:ascii="Times New Roman" w:hAnsi="Times New Roman"/>
          <w:position w:val="-64"/>
          <w:sz w:val="24"/>
          <w:szCs w:val="24"/>
          <w:lang w:eastAsia="pl-PL"/>
        </w:rPr>
        <w:object w:dxaOrig="4160" w:dyaOrig="1400">
          <v:shape id="_x0000_i1038" type="#_x0000_t75" style="width:207.75pt;height:69.75pt" o:ole="">
            <v:imagedata r:id="rId33" o:title=""/>
          </v:shape>
          <o:OLEObject Type="Embed" ProgID="Equation.3" ShapeID="_x0000_i1038" DrawAspect="Content" ObjectID="_1543350002" r:id="rId34"/>
        </w:object>
      </w:r>
      <w:bookmarkEnd w:id="0"/>
      <w:r w:rsidR="00C43704" w:rsidRPr="00477BF4">
        <w:rPr>
          <w:rFonts w:ascii="Times New Roman" w:hAnsi="Times New Roman"/>
          <w:sz w:val="24"/>
          <w:szCs w:val="24"/>
          <w:lang w:val="en-US" w:eastAsia="pl-PL"/>
        </w:rPr>
        <w:t>,</w:t>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t>(4</w:t>
      </w:r>
      <w:r w:rsidRPr="008C55B7">
        <w:rPr>
          <w:rFonts w:ascii="Times New Roman" w:hAnsi="Times New Roman"/>
          <w:sz w:val="24"/>
          <w:szCs w:val="24"/>
          <w:lang w:val="en-US" w:eastAsia="pl-PL"/>
        </w:rPr>
        <w:t>)</w:t>
      </w:r>
    </w:p>
    <w:p w:rsidR="008C55B7" w:rsidRPr="008C55B7" w:rsidRDefault="008C55B7" w:rsidP="008C55B7">
      <w:pPr>
        <w:spacing w:after="0" w:line="360" w:lineRule="auto"/>
        <w:jc w:val="both"/>
        <w:rPr>
          <w:rFonts w:ascii="Times New Roman" w:hAnsi="Times New Roman"/>
          <w:sz w:val="24"/>
          <w:szCs w:val="24"/>
          <w:lang w:val="en-US"/>
        </w:rPr>
      </w:pPr>
      <w:r w:rsidRPr="008C55B7">
        <w:rPr>
          <w:rFonts w:ascii="Times New Roman" w:hAnsi="Times New Roman"/>
          <w:sz w:val="24"/>
          <w:szCs w:val="24"/>
          <w:lang w:val="en-US" w:eastAsia="pl-PL"/>
        </w:rPr>
        <w:t xml:space="preserve">where:  </w:t>
      </w:r>
      <w:r w:rsidRPr="008C55B7">
        <w:rPr>
          <w:rFonts w:ascii="Times New Roman" w:hAnsi="Times New Roman"/>
          <w:position w:val="-12"/>
          <w:sz w:val="24"/>
          <w:szCs w:val="24"/>
          <w:lang w:eastAsia="pl-PL"/>
        </w:rPr>
        <w:object w:dxaOrig="240" w:dyaOrig="360">
          <v:shape id="_x0000_i1039" type="#_x0000_t75" style="width:12pt;height:18pt" o:ole="">
            <v:imagedata r:id="rId35" o:title=""/>
          </v:shape>
          <o:OLEObject Type="Embed" ProgID="Equation.3" ShapeID="_x0000_i1039" DrawAspect="Content" ObjectID="_1543350003" r:id="rId36"/>
        </w:object>
      </w:r>
      <w:r w:rsidRPr="008C55B7">
        <w:rPr>
          <w:rFonts w:ascii="Times New Roman" w:hAnsi="Times New Roman"/>
          <w:sz w:val="24"/>
          <w:szCs w:val="24"/>
          <w:lang w:val="en-US" w:eastAsia="pl-PL"/>
        </w:rPr>
        <w:t xml:space="preserve">, </w:t>
      </w:r>
      <w:r w:rsidRPr="008C55B7">
        <w:rPr>
          <w:rFonts w:ascii="Times New Roman" w:hAnsi="Times New Roman"/>
          <w:position w:val="-14"/>
          <w:sz w:val="24"/>
          <w:szCs w:val="24"/>
          <w:lang w:eastAsia="pl-PL"/>
        </w:rPr>
        <w:object w:dxaOrig="279" w:dyaOrig="380">
          <v:shape id="_x0000_i1040" type="#_x0000_t75" style="width:14.25pt;height:18.75pt" o:ole="">
            <v:imagedata r:id="rId37" o:title=""/>
          </v:shape>
          <o:OLEObject Type="Embed" ProgID="Equation.3" ShapeID="_x0000_i1040" DrawAspect="Content" ObjectID="_1543350004" r:id="rId38"/>
        </w:object>
      </w:r>
      <w:r w:rsidRPr="008C55B7">
        <w:rPr>
          <w:rFonts w:ascii="Times New Roman" w:hAnsi="Times New Roman"/>
          <w:sz w:val="24"/>
          <w:szCs w:val="24"/>
          <w:lang w:val="en-US" w:eastAsia="pl-PL"/>
        </w:rPr>
        <w:t xml:space="preserve"> are the values ​​of variables in spatial unit </w:t>
      </w:r>
      <w:proofErr w:type="spellStart"/>
      <w:r w:rsidRPr="008C55B7">
        <w:rPr>
          <w:rFonts w:ascii="Times New Roman" w:hAnsi="Times New Roman"/>
          <w:i/>
          <w:sz w:val="24"/>
          <w:szCs w:val="24"/>
          <w:lang w:val="en-US" w:eastAsia="pl-PL"/>
        </w:rPr>
        <w:t>i</w:t>
      </w:r>
      <w:proofErr w:type="spellEnd"/>
      <w:r w:rsidRPr="008C55B7">
        <w:rPr>
          <w:rFonts w:ascii="Times New Roman" w:hAnsi="Times New Roman"/>
          <w:sz w:val="24"/>
          <w:szCs w:val="24"/>
          <w:lang w:val="en-US" w:eastAsia="pl-PL"/>
        </w:rPr>
        <w:t xml:space="preserve"> and </w:t>
      </w:r>
      <w:r w:rsidRPr="008C55B7">
        <w:rPr>
          <w:rFonts w:ascii="Times New Roman" w:hAnsi="Times New Roman"/>
          <w:i/>
          <w:sz w:val="24"/>
          <w:szCs w:val="24"/>
          <w:lang w:val="en-US" w:eastAsia="pl-PL"/>
        </w:rPr>
        <w:t>j</w:t>
      </w:r>
      <w:r w:rsidRPr="008C55B7">
        <w:rPr>
          <w:rFonts w:ascii="Times New Roman" w:hAnsi="Times New Roman"/>
          <w:sz w:val="24"/>
          <w:szCs w:val="24"/>
          <w:lang w:val="en-US" w:eastAsia="pl-PL"/>
        </w:rPr>
        <w:t xml:space="preserve">, </w:t>
      </w:r>
      <w:r w:rsidRPr="008C55B7">
        <w:rPr>
          <w:rFonts w:ascii="Times New Roman" w:hAnsi="Times New Roman"/>
          <w:position w:val="-6"/>
          <w:sz w:val="24"/>
          <w:szCs w:val="24"/>
          <w:lang w:eastAsia="pl-PL"/>
        </w:rPr>
        <w:object w:dxaOrig="220" w:dyaOrig="260">
          <v:shape id="_x0000_i1041" type="#_x0000_t75" style="width:11.25pt;height:12.75pt" o:ole="">
            <v:imagedata r:id="rId39" o:title=""/>
          </v:shape>
          <o:OLEObject Type="Embed" ProgID="Equation.3" ShapeID="_x0000_i1041" DrawAspect="Content" ObjectID="_1543350005" r:id="rId40"/>
        </w:object>
      </w:r>
      <w:r w:rsidRPr="008C55B7">
        <w:rPr>
          <w:rFonts w:ascii="Times New Roman" w:hAnsi="Times New Roman"/>
          <w:sz w:val="24"/>
          <w:szCs w:val="24"/>
          <w:lang w:val="en-US" w:eastAsia="pl-PL"/>
        </w:rPr>
        <w:t xml:space="preserve"> is the mean of variable for all units, </w:t>
      </w:r>
      <w:r w:rsidRPr="008C55B7">
        <w:rPr>
          <w:rFonts w:ascii="Times New Roman" w:hAnsi="Times New Roman"/>
          <w:i/>
          <w:sz w:val="24"/>
          <w:szCs w:val="24"/>
          <w:lang w:val="en-US" w:eastAsia="pl-PL"/>
        </w:rPr>
        <w:t>n</w:t>
      </w:r>
      <w:r w:rsidRPr="008C55B7">
        <w:rPr>
          <w:rFonts w:ascii="Times New Roman" w:hAnsi="Times New Roman"/>
          <w:sz w:val="24"/>
          <w:szCs w:val="24"/>
          <w:lang w:val="en-US" w:eastAsia="pl-PL"/>
        </w:rPr>
        <w:t xml:space="preserve"> is the total number of spatial units that are included in the study, </w:t>
      </w:r>
      <w:r w:rsidRPr="008C55B7">
        <w:rPr>
          <w:rFonts w:ascii="Times New Roman" w:hAnsi="Times New Roman"/>
          <w:position w:val="-12"/>
          <w:sz w:val="24"/>
          <w:szCs w:val="24"/>
          <w:lang w:eastAsia="pl-PL"/>
        </w:rPr>
        <w:object w:dxaOrig="300" w:dyaOrig="360">
          <v:shape id="_x0000_i1042" type="#_x0000_t75" style="width:15pt;height:18pt" o:ole="">
            <v:imagedata r:id="rId41" o:title=""/>
          </v:shape>
          <o:OLEObject Type="Embed" ProgID="Equation.3" ShapeID="_x0000_i1042" DrawAspect="Content" ObjectID="_1543350006" r:id="rId42"/>
        </w:object>
      </w:r>
      <w:r w:rsidRPr="008C55B7">
        <w:rPr>
          <w:rFonts w:ascii="Times New Roman" w:hAnsi="Times New Roman"/>
          <w:sz w:val="24"/>
          <w:szCs w:val="24"/>
          <w:lang w:val="en-US"/>
        </w:rPr>
        <w:t xml:space="preserve"> </w:t>
      </w:r>
      <w:r w:rsidRPr="008C55B7">
        <w:rPr>
          <w:rFonts w:ascii="Times New Roman" w:hAnsi="Times New Roman"/>
          <w:sz w:val="24"/>
          <w:szCs w:val="24"/>
          <w:lang w:val="en-US" w:eastAsia="pl-PL"/>
        </w:rPr>
        <w:t xml:space="preserve">is the sum of all elements of a spatial weight matrix, </w:t>
      </w:r>
      <w:r w:rsidRPr="008C55B7">
        <w:rPr>
          <w:rFonts w:ascii="Times New Roman" w:hAnsi="Times New Roman"/>
          <w:i/>
          <w:sz w:val="24"/>
          <w:szCs w:val="24"/>
          <w:lang w:val="en-US" w:eastAsia="pl-PL"/>
        </w:rPr>
        <w:t>z</w:t>
      </w:r>
      <w:r w:rsidRPr="008C55B7">
        <w:rPr>
          <w:rFonts w:ascii="Times New Roman" w:hAnsi="Times New Roman"/>
          <w:sz w:val="24"/>
          <w:szCs w:val="24"/>
          <w:lang w:val="en-US" w:eastAsia="pl-PL"/>
        </w:rPr>
        <w:t xml:space="preserve"> is a column vector of elements </w:t>
      </w:r>
      <w:r w:rsidRPr="008C55B7">
        <w:rPr>
          <w:rFonts w:ascii="Times New Roman" w:hAnsi="Times New Roman"/>
          <w:position w:val="-12"/>
          <w:sz w:val="24"/>
          <w:szCs w:val="24"/>
          <w:lang w:eastAsia="pl-PL"/>
        </w:rPr>
        <w:object w:dxaOrig="1100" w:dyaOrig="360">
          <v:shape id="_x0000_i1043" type="#_x0000_t75" style="width:54.75pt;height:18pt" o:ole="">
            <v:imagedata r:id="rId43" o:title=""/>
          </v:shape>
          <o:OLEObject Type="Embed" ProgID="Equation.3" ShapeID="_x0000_i1043" DrawAspect="Content" ObjectID="_1543350007" r:id="rId44"/>
        </w:object>
      </w:r>
      <w:r w:rsidRPr="008C55B7">
        <w:rPr>
          <w:rFonts w:ascii="Times New Roman" w:hAnsi="Times New Roman"/>
          <w:sz w:val="24"/>
          <w:szCs w:val="24"/>
          <w:lang w:val="en-US" w:eastAsia="pl-PL"/>
        </w:rPr>
        <w:t xml:space="preserve">, </w:t>
      </w:r>
      <w:r w:rsidRPr="008C55B7">
        <w:rPr>
          <w:rFonts w:ascii="Times New Roman" w:hAnsi="Times New Roman"/>
          <w:i/>
          <w:sz w:val="24"/>
          <w:szCs w:val="24"/>
          <w:lang w:val="en-US" w:eastAsia="pl-PL"/>
        </w:rPr>
        <w:t>W</w:t>
      </w:r>
      <w:r w:rsidRPr="008C55B7">
        <w:rPr>
          <w:rFonts w:ascii="Times New Roman" w:hAnsi="Times New Roman"/>
          <w:sz w:val="24"/>
          <w:szCs w:val="24"/>
          <w:lang w:val="en-US" w:eastAsia="pl-PL"/>
        </w:rPr>
        <w:t xml:space="preserve"> is the spatial weight matrix degree </w:t>
      </w:r>
      <w:r w:rsidRPr="008C55B7">
        <w:rPr>
          <w:rFonts w:ascii="Times New Roman" w:hAnsi="Times New Roman"/>
          <w:i/>
          <w:sz w:val="24"/>
          <w:szCs w:val="24"/>
          <w:lang w:val="en-US" w:eastAsia="pl-PL"/>
        </w:rPr>
        <w:t>n</w:t>
      </w:r>
      <w:r w:rsidRPr="008C55B7">
        <w:rPr>
          <w:rFonts w:ascii="Times New Roman" w:hAnsi="Times New Roman"/>
          <w:sz w:val="24"/>
          <w:szCs w:val="24"/>
          <w:lang w:val="en-US" w:eastAsia="pl-PL"/>
        </w:rPr>
        <w:t xml:space="preserve">, defining the </w:t>
      </w:r>
      <w:r w:rsidRPr="008C55B7">
        <w:rPr>
          <w:rFonts w:ascii="Times New Roman" w:hAnsi="Times New Roman"/>
          <w:sz w:val="24"/>
          <w:szCs w:val="24"/>
          <w:lang w:val="en-US"/>
        </w:rPr>
        <w:t xml:space="preserve">structure of the neighborhood, </w:t>
      </w:r>
      <w:r w:rsidRPr="008C55B7">
        <w:rPr>
          <w:rFonts w:ascii="Times New Roman" w:hAnsi="Times New Roman"/>
          <w:position w:val="-14"/>
          <w:sz w:val="24"/>
          <w:szCs w:val="24"/>
        </w:rPr>
        <w:object w:dxaOrig="320" w:dyaOrig="380">
          <v:shape id="_x0000_i1044" type="#_x0000_t75" style="width:15.75pt;height:18.75pt" o:ole="">
            <v:imagedata r:id="rId45" o:title=""/>
          </v:shape>
          <o:OLEObject Type="Embed" ProgID="Equation.3" ShapeID="_x0000_i1044" DrawAspect="Content" ObjectID="_1543350008" r:id="rId46"/>
        </w:object>
      </w:r>
      <w:r w:rsidRPr="008C55B7">
        <w:rPr>
          <w:rFonts w:ascii="Times New Roman" w:hAnsi="Times New Roman"/>
          <w:sz w:val="24"/>
          <w:szCs w:val="24"/>
          <w:lang w:val="en-US"/>
        </w:rPr>
        <w:t xml:space="preserve"> is an element of  weights matrix </w:t>
      </w:r>
      <w:r w:rsidRPr="008C55B7">
        <w:rPr>
          <w:rFonts w:ascii="Times New Roman" w:hAnsi="Times New Roman"/>
          <w:i/>
          <w:sz w:val="24"/>
          <w:szCs w:val="24"/>
          <w:lang w:val="en-US" w:eastAsia="pl-PL"/>
        </w:rPr>
        <w:t>W</w:t>
      </w:r>
      <w:r w:rsidRPr="008C55B7">
        <w:rPr>
          <w:rFonts w:ascii="Times New Roman" w:hAnsi="Times New Roman"/>
          <w:sz w:val="24"/>
          <w:szCs w:val="24"/>
          <w:lang w:val="en-US"/>
        </w:rPr>
        <w:t xml:space="preserve"> [</w:t>
      </w:r>
      <w:proofErr w:type="spellStart"/>
      <w:r w:rsidR="00FD3DB5">
        <w:rPr>
          <w:rFonts w:ascii="Times New Roman" w:hAnsi="Times New Roman"/>
          <w:sz w:val="24"/>
          <w:szCs w:val="24"/>
          <w:lang w:val="en-US" w:eastAsia="pl-PL"/>
        </w:rPr>
        <w:t>Kopczewska</w:t>
      </w:r>
      <w:proofErr w:type="spellEnd"/>
      <w:r w:rsidR="006026FF" w:rsidRPr="006026FF">
        <w:rPr>
          <w:rFonts w:ascii="Times New Roman" w:hAnsi="Times New Roman"/>
          <w:sz w:val="24"/>
          <w:szCs w:val="24"/>
          <w:lang w:val="en-US" w:eastAsia="pl-PL"/>
        </w:rPr>
        <w:t xml:space="preserve"> 2006</w:t>
      </w:r>
      <w:r w:rsidRPr="008C55B7">
        <w:rPr>
          <w:rFonts w:ascii="Times New Roman" w:hAnsi="Times New Roman"/>
          <w:sz w:val="24"/>
          <w:szCs w:val="24"/>
          <w:lang w:val="en-US"/>
        </w:rPr>
        <w:t xml:space="preserve">]. This statistic takes values ranging from </w:t>
      </w:r>
      <w:r w:rsidRPr="008C55B7">
        <w:rPr>
          <w:rFonts w:ascii="Times New Roman" w:hAnsi="Times New Roman"/>
          <w:position w:val="-10"/>
          <w:sz w:val="24"/>
          <w:szCs w:val="24"/>
        </w:rPr>
        <w:object w:dxaOrig="580" w:dyaOrig="320">
          <v:shape id="_x0000_i1045" type="#_x0000_t75" style="width:29.25pt;height:15.75pt" o:ole="">
            <v:imagedata r:id="rId47" o:title=""/>
          </v:shape>
          <o:OLEObject Type="Embed" ProgID="Equation.3" ShapeID="_x0000_i1045" DrawAspect="Content" ObjectID="_1543350009" r:id="rId48"/>
        </w:object>
      </w:r>
      <w:r w:rsidRPr="008C55B7">
        <w:rPr>
          <w:rFonts w:ascii="Times New Roman" w:hAnsi="Times New Roman"/>
          <w:sz w:val="24"/>
          <w:szCs w:val="24"/>
          <w:lang w:val="en-US"/>
        </w:rPr>
        <w:t xml:space="preserve">:  positive, when tested objects are similar, negative, when there is </w:t>
      </w:r>
      <w:r w:rsidRPr="008C55B7">
        <w:rPr>
          <w:rFonts w:ascii="Times New Roman" w:hAnsi="Times New Roman"/>
          <w:sz w:val="24"/>
          <w:szCs w:val="24"/>
          <w:lang w:val="en-US" w:eastAsia="pl-PL"/>
        </w:rPr>
        <w:t>no similarity between them and approximately equal to 0 for a random distribution of objects.</w:t>
      </w:r>
      <w:r w:rsidRPr="008C55B7">
        <w:rPr>
          <w:rFonts w:ascii="Times New Roman" w:hAnsi="Times New Roman"/>
          <w:sz w:val="24"/>
          <w:szCs w:val="24"/>
          <w:lang w:val="en-US"/>
        </w:rPr>
        <w:t xml:space="preserve"> </w:t>
      </w:r>
    </w:p>
    <w:p w:rsidR="008C55B7" w:rsidRPr="008C55B7" w:rsidRDefault="008C55B7" w:rsidP="008C55B7">
      <w:pPr>
        <w:autoSpaceDE w:val="0"/>
        <w:autoSpaceDN w:val="0"/>
        <w:adjustRightInd w:val="0"/>
        <w:spacing w:after="0" w:line="360" w:lineRule="auto"/>
        <w:ind w:firstLine="397"/>
        <w:jc w:val="both"/>
        <w:rPr>
          <w:rFonts w:ascii="Times New Roman" w:hAnsi="Times New Roman"/>
          <w:sz w:val="24"/>
          <w:szCs w:val="24"/>
          <w:lang w:val="en-US" w:eastAsia="pl-PL"/>
        </w:rPr>
      </w:pPr>
      <w:r w:rsidRPr="008C55B7">
        <w:rPr>
          <w:rFonts w:ascii="Times New Roman" w:hAnsi="Times New Roman"/>
          <w:sz w:val="24"/>
          <w:szCs w:val="24"/>
          <w:lang w:val="en-US" w:eastAsia="pl-PL"/>
        </w:rPr>
        <w:t xml:space="preserve">Cliff and </w:t>
      </w:r>
      <w:proofErr w:type="spellStart"/>
      <w:r w:rsidRPr="008C55B7">
        <w:rPr>
          <w:rFonts w:ascii="Times New Roman" w:hAnsi="Times New Roman"/>
          <w:sz w:val="24"/>
          <w:szCs w:val="24"/>
          <w:lang w:val="en-US" w:eastAsia="pl-PL"/>
        </w:rPr>
        <w:t>Ord</w:t>
      </w:r>
      <w:proofErr w:type="spellEnd"/>
      <w:r w:rsidRPr="008C55B7">
        <w:rPr>
          <w:rFonts w:ascii="Times New Roman" w:hAnsi="Times New Roman"/>
          <w:sz w:val="24"/>
          <w:szCs w:val="24"/>
          <w:lang w:val="en-US" w:eastAsia="pl-PL"/>
        </w:rPr>
        <w:t xml:space="preserve"> [</w:t>
      </w:r>
      <w:r w:rsidR="00FD3DB5">
        <w:rPr>
          <w:rFonts w:ascii="Times New Roman" w:hAnsi="Times New Roman"/>
          <w:sz w:val="24"/>
          <w:szCs w:val="24"/>
          <w:lang w:val="en-US" w:eastAsia="pl-PL"/>
        </w:rPr>
        <w:t>Cliff,</w:t>
      </w:r>
      <w:r w:rsidR="006026FF">
        <w:rPr>
          <w:rFonts w:ascii="Times New Roman" w:hAnsi="Times New Roman"/>
          <w:sz w:val="24"/>
          <w:szCs w:val="24"/>
          <w:lang w:val="en-US" w:eastAsia="pl-PL"/>
        </w:rPr>
        <w:t xml:space="preserve"> </w:t>
      </w:r>
      <w:proofErr w:type="spellStart"/>
      <w:r w:rsidR="00FD3DB5">
        <w:rPr>
          <w:rFonts w:ascii="Times New Roman" w:hAnsi="Times New Roman"/>
          <w:sz w:val="24"/>
          <w:szCs w:val="24"/>
          <w:lang w:val="en-US" w:eastAsia="pl-PL"/>
        </w:rPr>
        <w:t>Ord</w:t>
      </w:r>
      <w:proofErr w:type="spellEnd"/>
      <w:r w:rsidR="006026FF" w:rsidRPr="006026FF">
        <w:rPr>
          <w:rFonts w:ascii="Times New Roman" w:hAnsi="Times New Roman"/>
          <w:sz w:val="24"/>
          <w:szCs w:val="24"/>
          <w:lang w:val="en-US" w:eastAsia="pl-PL"/>
        </w:rPr>
        <w:t xml:space="preserve"> 1973</w:t>
      </w:r>
      <w:r w:rsidRPr="006026FF">
        <w:rPr>
          <w:rFonts w:ascii="Times New Roman" w:hAnsi="Times New Roman"/>
          <w:sz w:val="24"/>
          <w:szCs w:val="24"/>
          <w:lang w:val="en-US" w:eastAsia="pl-PL"/>
        </w:rPr>
        <w:t>]</w:t>
      </w:r>
      <w:r w:rsidRPr="008C55B7">
        <w:rPr>
          <w:rFonts w:ascii="Times New Roman" w:hAnsi="Times New Roman"/>
          <w:sz w:val="24"/>
          <w:szCs w:val="24"/>
          <w:lang w:val="en-US" w:eastAsia="pl-PL"/>
        </w:rPr>
        <w:t xml:space="preserve"> have shown that the distribution of Moran statistics is asymptotically normal. Thus, the statistical significance of spatial autocorrelation can be verified using normalized statistics </w:t>
      </w:r>
      <w:r w:rsidRPr="008C55B7">
        <w:rPr>
          <w:rFonts w:ascii="Times New Roman" w:hAnsi="Times New Roman"/>
          <w:position w:val="-12"/>
          <w:sz w:val="24"/>
          <w:szCs w:val="24"/>
          <w:lang w:eastAsia="pl-PL"/>
        </w:rPr>
        <w:object w:dxaOrig="1160" w:dyaOrig="360">
          <v:shape id="_x0000_i1046" type="#_x0000_t75" style="width:57.75pt;height:18pt" o:ole="">
            <v:imagedata r:id="rId49" o:title=""/>
          </v:shape>
          <o:OLEObject Type="Embed" ProgID="Equation.3" ShapeID="_x0000_i1046" DrawAspect="Content" ObjectID="_1543350010" r:id="rId50"/>
        </w:object>
      </w:r>
      <w:r w:rsidRPr="008C55B7">
        <w:rPr>
          <w:rFonts w:ascii="Times New Roman" w:hAnsi="Times New Roman"/>
          <w:sz w:val="24"/>
          <w:szCs w:val="24"/>
          <w:lang w:val="en-US" w:eastAsia="pl-PL"/>
        </w:rPr>
        <w:t>:</w:t>
      </w:r>
    </w:p>
    <w:p w:rsidR="008C55B7" w:rsidRPr="008C55B7" w:rsidRDefault="008C55B7" w:rsidP="008C55B7">
      <w:pPr>
        <w:autoSpaceDE w:val="0"/>
        <w:autoSpaceDN w:val="0"/>
        <w:adjustRightInd w:val="0"/>
        <w:spacing w:after="0" w:line="360" w:lineRule="auto"/>
        <w:ind w:firstLine="397"/>
        <w:jc w:val="right"/>
        <w:rPr>
          <w:rFonts w:ascii="Times New Roman" w:hAnsi="Times New Roman"/>
          <w:sz w:val="24"/>
          <w:szCs w:val="24"/>
          <w:lang w:val="en-US" w:eastAsia="pl-PL"/>
        </w:rPr>
      </w:pPr>
      <w:r w:rsidRPr="008C55B7">
        <w:rPr>
          <w:rFonts w:ascii="Times New Roman" w:hAnsi="Times New Roman"/>
          <w:position w:val="-34"/>
          <w:sz w:val="24"/>
          <w:szCs w:val="24"/>
          <w:lang w:eastAsia="pl-PL"/>
        </w:rPr>
        <w:object w:dxaOrig="1440" w:dyaOrig="720">
          <v:shape id="_x0000_i1047" type="#_x0000_t75" style="width:1in;height:36pt" o:ole="">
            <v:imagedata r:id="rId51" o:title=""/>
          </v:shape>
          <o:OLEObject Type="Embed" ProgID="Equation.3" ShapeID="_x0000_i1047" DrawAspect="Content" ObjectID="_1543350011" r:id="rId52"/>
        </w:object>
      </w:r>
      <w:r w:rsidR="00C43704">
        <w:rPr>
          <w:rFonts w:ascii="Times New Roman" w:hAnsi="Times New Roman"/>
          <w:sz w:val="24"/>
          <w:szCs w:val="24"/>
          <w:lang w:val="en-US" w:eastAsia="pl-PL"/>
        </w:rPr>
        <w:t xml:space="preserve"> ,</w:t>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t>(5</w:t>
      </w:r>
      <w:r w:rsidRPr="008C55B7">
        <w:rPr>
          <w:rFonts w:ascii="Times New Roman" w:hAnsi="Times New Roman"/>
          <w:sz w:val="24"/>
          <w:szCs w:val="24"/>
          <w:lang w:val="en-US" w:eastAsia="pl-PL"/>
        </w:rPr>
        <w:t>)</w:t>
      </w:r>
    </w:p>
    <w:p w:rsidR="008C55B7" w:rsidRPr="008C55B7" w:rsidRDefault="008C55B7" w:rsidP="008C55B7">
      <w:pPr>
        <w:autoSpaceDE w:val="0"/>
        <w:autoSpaceDN w:val="0"/>
        <w:adjustRightInd w:val="0"/>
        <w:spacing w:after="0" w:line="360" w:lineRule="auto"/>
        <w:rPr>
          <w:rFonts w:ascii="Times New Roman" w:hAnsi="Times New Roman"/>
          <w:sz w:val="24"/>
          <w:szCs w:val="24"/>
          <w:lang w:val="en-US" w:eastAsia="pl-PL"/>
        </w:rPr>
      </w:pPr>
      <w:r w:rsidRPr="008C55B7">
        <w:rPr>
          <w:rFonts w:ascii="Times New Roman" w:hAnsi="Times New Roman"/>
          <w:sz w:val="24"/>
          <w:szCs w:val="24"/>
          <w:lang w:val="en-US" w:eastAsia="pl-PL"/>
        </w:rPr>
        <w:t xml:space="preserve">where: </w:t>
      </w:r>
      <w:r w:rsidRPr="008C55B7">
        <w:rPr>
          <w:rFonts w:ascii="Times New Roman" w:hAnsi="Times New Roman"/>
          <w:position w:val="-10"/>
          <w:sz w:val="24"/>
          <w:szCs w:val="24"/>
          <w:lang w:eastAsia="pl-PL"/>
        </w:rPr>
        <w:object w:dxaOrig="480" w:dyaOrig="340">
          <v:shape id="_x0000_i1048" type="#_x0000_t75" style="width:24pt;height:17.25pt" o:ole="">
            <v:imagedata r:id="rId53" o:title=""/>
          </v:shape>
          <o:OLEObject Type="Embed" ProgID="Equation.3" ShapeID="_x0000_i1048" DrawAspect="Content" ObjectID="_1543350012" r:id="rId54"/>
        </w:object>
      </w:r>
      <w:r w:rsidRPr="008C55B7">
        <w:rPr>
          <w:rFonts w:ascii="Times New Roman" w:hAnsi="Times New Roman"/>
          <w:sz w:val="24"/>
          <w:szCs w:val="24"/>
          <w:lang w:val="en-US" w:eastAsia="pl-PL"/>
        </w:rPr>
        <w:t xml:space="preserve"> is the expected value of Moran’s and </w:t>
      </w:r>
      <w:r w:rsidRPr="008C55B7">
        <w:rPr>
          <w:rFonts w:ascii="Times New Roman" w:hAnsi="Times New Roman"/>
          <w:position w:val="-10"/>
          <w:sz w:val="24"/>
          <w:szCs w:val="24"/>
        </w:rPr>
        <w:object w:dxaOrig="700" w:dyaOrig="340">
          <v:shape id="_x0000_i1049" type="#_x0000_t75" style="width:35.25pt;height:17.25pt" o:ole="">
            <v:imagedata r:id="rId55" o:title=""/>
          </v:shape>
          <o:OLEObject Type="Embed" ProgID="Equation.3" ShapeID="_x0000_i1049" DrawAspect="Content" ObjectID="_1543350013" r:id="rId56"/>
        </w:object>
      </w:r>
      <w:r w:rsidRPr="008C55B7">
        <w:rPr>
          <w:rFonts w:ascii="Times New Roman" w:hAnsi="Times New Roman"/>
          <w:sz w:val="24"/>
          <w:szCs w:val="24"/>
          <w:lang w:val="en-US"/>
        </w:rPr>
        <w:t xml:space="preserve"> is its variance</w:t>
      </w:r>
      <w:r w:rsidRPr="008C55B7">
        <w:rPr>
          <w:rFonts w:ascii="Times New Roman" w:hAnsi="Times New Roman"/>
          <w:sz w:val="24"/>
          <w:szCs w:val="24"/>
          <w:lang w:val="en-US" w:eastAsia="pl-PL"/>
        </w:rPr>
        <w:t xml:space="preserve">:    </w:t>
      </w:r>
    </w:p>
    <w:p w:rsidR="008C55B7" w:rsidRPr="008C55B7" w:rsidRDefault="008C55B7" w:rsidP="008C55B7">
      <w:pPr>
        <w:autoSpaceDE w:val="0"/>
        <w:autoSpaceDN w:val="0"/>
        <w:adjustRightInd w:val="0"/>
        <w:spacing w:after="0" w:line="360" w:lineRule="auto"/>
        <w:ind w:firstLine="397"/>
        <w:jc w:val="right"/>
        <w:rPr>
          <w:rFonts w:ascii="Times New Roman" w:hAnsi="Times New Roman"/>
          <w:sz w:val="24"/>
          <w:szCs w:val="24"/>
          <w:lang w:val="en-US" w:eastAsia="pl-PL"/>
        </w:rPr>
      </w:pPr>
      <w:r w:rsidRPr="008C55B7">
        <w:rPr>
          <w:rFonts w:ascii="Times New Roman" w:hAnsi="Times New Roman"/>
          <w:position w:val="-24"/>
          <w:sz w:val="24"/>
          <w:szCs w:val="24"/>
          <w:lang w:eastAsia="pl-PL"/>
        </w:rPr>
        <w:object w:dxaOrig="1359" w:dyaOrig="620">
          <v:shape id="_x0000_i1050" type="#_x0000_t75" style="width:68.25pt;height:30.75pt" o:ole="">
            <v:imagedata r:id="rId57" o:title=""/>
          </v:shape>
          <o:OLEObject Type="Embed" ProgID="Equation.3" ShapeID="_x0000_i1050" DrawAspect="Content" ObjectID="_1543350014" r:id="rId58"/>
        </w:object>
      </w:r>
      <w:r w:rsidRPr="008C55B7">
        <w:rPr>
          <w:rFonts w:ascii="Times New Roman" w:hAnsi="Times New Roman"/>
          <w:sz w:val="24"/>
          <w:szCs w:val="24"/>
          <w:lang w:val="en-US" w:eastAsia="pl-PL"/>
        </w:rPr>
        <w:t xml:space="preserve">, </w:t>
      </w:r>
      <w:r>
        <w:rPr>
          <w:rFonts w:ascii="Times New Roman" w:hAnsi="Times New Roman"/>
          <w:sz w:val="24"/>
          <w:szCs w:val="24"/>
          <w:lang w:val="en-US" w:eastAsia="pl-PL"/>
        </w:rPr>
        <w:t xml:space="preserve">       </w:t>
      </w:r>
      <w:r w:rsidRPr="008C55B7">
        <w:rPr>
          <w:rFonts w:ascii="Times New Roman" w:hAnsi="Times New Roman"/>
          <w:position w:val="-32"/>
          <w:sz w:val="24"/>
          <w:szCs w:val="24"/>
        </w:rPr>
        <w:object w:dxaOrig="3580" w:dyaOrig="740">
          <v:shape id="_x0000_i1051" type="#_x0000_t75" style="width:179.25pt;height:36.75pt" o:ole="">
            <v:imagedata r:id="rId59" o:title=""/>
          </v:shape>
          <o:OLEObject Type="Embed" ProgID="Equation.3" ShapeID="_x0000_i1051" DrawAspect="Content" ObjectID="_1543350015" r:id="rId60"/>
        </w:object>
      </w:r>
      <w:r w:rsidRPr="008C55B7">
        <w:rPr>
          <w:rFonts w:ascii="Times New Roman" w:hAnsi="Times New Roman"/>
          <w:sz w:val="24"/>
          <w:szCs w:val="24"/>
          <w:lang w:val="en-US" w:eastAsia="pl-PL"/>
        </w:rPr>
        <w:t xml:space="preserve"> </w:t>
      </w:r>
      <w:r w:rsidR="00C43704">
        <w:rPr>
          <w:rFonts w:ascii="Times New Roman" w:hAnsi="Times New Roman"/>
          <w:sz w:val="24"/>
          <w:szCs w:val="24"/>
          <w:lang w:val="en-US" w:eastAsia="pl-PL"/>
        </w:rPr>
        <w:t>,</w:t>
      </w:r>
      <w:r w:rsidR="00C43704">
        <w:rPr>
          <w:rFonts w:ascii="Times New Roman" w:hAnsi="Times New Roman"/>
          <w:sz w:val="24"/>
          <w:szCs w:val="24"/>
          <w:lang w:val="en-US" w:eastAsia="pl-PL"/>
        </w:rPr>
        <w:tab/>
      </w:r>
      <w:r w:rsidR="00C43704">
        <w:rPr>
          <w:rFonts w:ascii="Times New Roman" w:hAnsi="Times New Roman"/>
          <w:sz w:val="24"/>
          <w:szCs w:val="24"/>
          <w:lang w:val="en-US" w:eastAsia="pl-PL"/>
        </w:rPr>
        <w:tab/>
        <w:t xml:space="preserve"> (6</w:t>
      </w:r>
      <w:r w:rsidRPr="008C55B7">
        <w:rPr>
          <w:rFonts w:ascii="Times New Roman" w:hAnsi="Times New Roman"/>
          <w:sz w:val="24"/>
          <w:szCs w:val="24"/>
          <w:lang w:val="en-US" w:eastAsia="pl-PL"/>
        </w:rPr>
        <w:t>)</w:t>
      </w:r>
    </w:p>
    <w:p w:rsidR="008C55B7" w:rsidRPr="008C55B7" w:rsidRDefault="001002ED" w:rsidP="008C55B7">
      <w:pPr>
        <w:autoSpaceDE w:val="0"/>
        <w:autoSpaceDN w:val="0"/>
        <w:adjustRightInd w:val="0"/>
        <w:spacing w:after="0" w:line="360" w:lineRule="auto"/>
        <w:ind w:firstLine="397"/>
        <w:jc w:val="right"/>
        <w:rPr>
          <w:rFonts w:ascii="Times New Roman" w:hAnsi="Times New Roman"/>
          <w:sz w:val="24"/>
          <w:szCs w:val="24"/>
          <w:lang w:val="en-US" w:eastAsia="pl-PL"/>
        </w:rPr>
      </w:pPr>
      <w:r w:rsidRPr="001002ED">
        <w:rPr>
          <w:rFonts w:ascii="Times New Roman" w:hAnsi="Times New Roman"/>
          <w:position w:val="-30"/>
          <w:sz w:val="24"/>
          <w:szCs w:val="24"/>
          <w:lang w:eastAsia="pl-PL"/>
        </w:rPr>
        <w:object w:dxaOrig="1440" w:dyaOrig="700">
          <v:shape id="_x0000_i1052" type="#_x0000_t75" style="width:1in;height:35.25pt" o:ole="">
            <v:imagedata r:id="rId61" o:title=""/>
          </v:shape>
          <o:OLEObject Type="Embed" ProgID="Equation.3" ShapeID="_x0000_i1052" DrawAspect="Content" ObjectID="_1543350016" r:id="rId62"/>
        </w:object>
      </w:r>
      <w:r w:rsidR="008C55B7" w:rsidRPr="008C55B7">
        <w:rPr>
          <w:rFonts w:ascii="Times New Roman" w:hAnsi="Times New Roman"/>
          <w:sz w:val="24"/>
          <w:szCs w:val="24"/>
          <w:lang w:val="en-US" w:eastAsia="pl-PL"/>
        </w:rPr>
        <w:t xml:space="preserve"> , </w:t>
      </w:r>
      <w:r w:rsidRPr="001002ED">
        <w:rPr>
          <w:rFonts w:ascii="Times New Roman" w:hAnsi="Times New Roman"/>
          <w:position w:val="-30"/>
          <w:sz w:val="24"/>
          <w:szCs w:val="24"/>
          <w:lang w:eastAsia="pl-PL"/>
        </w:rPr>
        <w:object w:dxaOrig="2400" w:dyaOrig="700">
          <v:shape id="_x0000_i1053" type="#_x0000_t75" style="width:120pt;height:35.25pt" o:ole="">
            <v:imagedata r:id="rId63" o:title=""/>
          </v:shape>
          <o:OLEObject Type="Embed" ProgID="Equation.3" ShapeID="_x0000_i1053" DrawAspect="Content" ObjectID="_1543350017" r:id="rId64"/>
        </w:object>
      </w:r>
      <w:r w:rsidR="008C55B7" w:rsidRPr="008C55B7">
        <w:rPr>
          <w:rFonts w:ascii="Times New Roman" w:hAnsi="Times New Roman"/>
          <w:sz w:val="24"/>
          <w:szCs w:val="24"/>
          <w:lang w:val="en-US" w:eastAsia="pl-PL"/>
        </w:rPr>
        <w:t xml:space="preserve">, </w:t>
      </w:r>
      <w:r w:rsidRPr="001002ED">
        <w:rPr>
          <w:rFonts w:ascii="Times New Roman" w:hAnsi="Times New Roman"/>
          <w:position w:val="-32"/>
          <w:sz w:val="24"/>
          <w:szCs w:val="24"/>
          <w:lang w:eastAsia="pl-PL"/>
        </w:rPr>
        <w:object w:dxaOrig="2620" w:dyaOrig="820">
          <v:shape id="_x0000_i1054" type="#_x0000_t75" style="width:131.25pt;height:41.25pt" o:ole="">
            <v:imagedata r:id="rId65" o:title=""/>
          </v:shape>
          <o:OLEObject Type="Embed" ProgID="Equation.3" ShapeID="_x0000_i1054" DrawAspect="Content" ObjectID="_1543350018" r:id="rId66"/>
        </w:object>
      </w:r>
      <w:r w:rsidR="00C43704" w:rsidRPr="00477BF4">
        <w:rPr>
          <w:rFonts w:ascii="Times New Roman" w:hAnsi="Times New Roman"/>
          <w:sz w:val="24"/>
          <w:szCs w:val="24"/>
          <w:lang w:val="en-US" w:eastAsia="pl-PL"/>
        </w:rPr>
        <w:t>.</w:t>
      </w:r>
      <w:r w:rsidR="00C43704">
        <w:rPr>
          <w:rFonts w:ascii="Times New Roman" w:hAnsi="Times New Roman"/>
          <w:sz w:val="24"/>
          <w:szCs w:val="24"/>
          <w:lang w:val="en-US" w:eastAsia="pl-PL"/>
        </w:rPr>
        <w:tab/>
        <w:t>(7</w:t>
      </w:r>
      <w:r w:rsidR="008C55B7" w:rsidRPr="008C55B7">
        <w:rPr>
          <w:rFonts w:ascii="Times New Roman" w:hAnsi="Times New Roman"/>
          <w:sz w:val="24"/>
          <w:szCs w:val="24"/>
          <w:lang w:val="en-US" w:eastAsia="pl-PL"/>
        </w:rPr>
        <w:t>)</w:t>
      </w:r>
    </w:p>
    <w:p w:rsidR="008C55B7" w:rsidRDefault="008C55B7" w:rsidP="008C55B7">
      <w:pPr>
        <w:autoSpaceDE w:val="0"/>
        <w:autoSpaceDN w:val="0"/>
        <w:adjustRightInd w:val="0"/>
        <w:spacing w:after="0" w:line="360" w:lineRule="auto"/>
        <w:ind w:firstLine="397"/>
        <w:jc w:val="both"/>
        <w:rPr>
          <w:rFonts w:ascii="Times New Roman" w:hAnsi="Times New Roman"/>
          <w:b/>
          <w:sz w:val="24"/>
          <w:szCs w:val="24"/>
          <w:lang w:val="en-US"/>
        </w:rPr>
      </w:pPr>
      <w:r w:rsidRPr="008C55B7">
        <w:rPr>
          <w:rFonts w:ascii="Times New Roman" w:hAnsi="Times New Roman"/>
          <w:sz w:val="24"/>
          <w:szCs w:val="24"/>
          <w:lang w:val="en-US" w:eastAsia="pl-PL"/>
        </w:rPr>
        <w:t xml:space="preserve">If the Moran statistic has a value </w:t>
      </w:r>
      <w:r w:rsidR="001002ED" w:rsidRPr="008C55B7">
        <w:rPr>
          <w:rFonts w:ascii="Times New Roman" w:hAnsi="Times New Roman"/>
          <w:position w:val="-10"/>
          <w:sz w:val="24"/>
          <w:szCs w:val="24"/>
          <w:lang w:eastAsia="pl-PL"/>
        </w:rPr>
        <w:object w:dxaOrig="1960" w:dyaOrig="440">
          <v:shape id="_x0000_i1055" type="#_x0000_t75" style="width:98.25pt;height:21.75pt" o:ole="">
            <v:imagedata r:id="rId67" o:title=""/>
          </v:shape>
          <o:OLEObject Type="Embed" ProgID="Equation.3" ShapeID="_x0000_i1055" DrawAspect="Content" ObjectID="_1543350019" r:id="rId68"/>
        </w:object>
      </w:r>
      <w:r w:rsidRPr="008C55B7">
        <w:rPr>
          <w:rFonts w:ascii="Times New Roman" w:hAnsi="Times New Roman"/>
          <w:sz w:val="24"/>
          <w:szCs w:val="24"/>
          <w:lang w:val="en-US" w:eastAsia="pl-PL"/>
        </w:rPr>
        <w:t xml:space="preserve"> it indicates a random spatial pattern. However, when </w:t>
      </w:r>
      <w:r w:rsidR="001002ED" w:rsidRPr="008C55B7">
        <w:rPr>
          <w:rFonts w:ascii="Times New Roman" w:hAnsi="Times New Roman"/>
          <w:position w:val="-10"/>
          <w:sz w:val="24"/>
          <w:szCs w:val="24"/>
          <w:lang w:eastAsia="pl-PL"/>
        </w:rPr>
        <w:object w:dxaOrig="1960" w:dyaOrig="440">
          <v:shape id="_x0000_i1056" type="#_x0000_t75" style="width:98.25pt;height:21.75pt" o:ole="">
            <v:imagedata r:id="rId69" o:title=""/>
          </v:shape>
          <o:OLEObject Type="Embed" ProgID="Equation.3" ShapeID="_x0000_i1056" DrawAspect="Content" ObjectID="_1543350020" r:id="rId70"/>
        </w:object>
      </w:r>
      <w:r w:rsidRPr="008C55B7">
        <w:rPr>
          <w:rFonts w:ascii="Times New Roman" w:hAnsi="Times New Roman"/>
          <w:sz w:val="24"/>
          <w:szCs w:val="24"/>
          <w:lang w:val="en-US" w:eastAsia="pl-PL"/>
        </w:rPr>
        <w:t xml:space="preserve"> the spatial autocorrelations is positive, and if  </w:t>
      </w:r>
      <w:r w:rsidR="001002ED" w:rsidRPr="008C55B7">
        <w:rPr>
          <w:rFonts w:ascii="Times New Roman" w:hAnsi="Times New Roman"/>
          <w:position w:val="-10"/>
          <w:sz w:val="24"/>
          <w:szCs w:val="24"/>
          <w:lang w:eastAsia="pl-PL"/>
        </w:rPr>
        <w:object w:dxaOrig="1960" w:dyaOrig="440">
          <v:shape id="_x0000_i1057" type="#_x0000_t75" style="width:98.25pt;height:21.75pt" o:ole="">
            <v:imagedata r:id="rId71" o:title=""/>
          </v:shape>
          <o:OLEObject Type="Embed" ProgID="Equation.3" ShapeID="_x0000_i1057" DrawAspect="Content" ObjectID="_1543350021" r:id="rId72"/>
        </w:object>
      </w:r>
      <w:r w:rsidRPr="008C55B7">
        <w:rPr>
          <w:rFonts w:ascii="Times New Roman" w:hAnsi="Times New Roman"/>
          <w:sz w:val="24"/>
          <w:szCs w:val="24"/>
          <w:lang w:val="en-US" w:eastAsia="pl-PL"/>
        </w:rPr>
        <w:t>, the spatial autocorrelations is negative.</w:t>
      </w:r>
      <w:r w:rsidRPr="008C55B7">
        <w:rPr>
          <w:rFonts w:ascii="Times New Roman" w:hAnsi="Times New Roman"/>
          <w:b/>
          <w:sz w:val="24"/>
          <w:szCs w:val="24"/>
          <w:lang w:val="en-US"/>
        </w:rPr>
        <w:t xml:space="preserve"> </w:t>
      </w:r>
    </w:p>
    <w:p w:rsidR="001002ED" w:rsidRDefault="001002ED" w:rsidP="008C55B7">
      <w:pPr>
        <w:autoSpaceDE w:val="0"/>
        <w:autoSpaceDN w:val="0"/>
        <w:adjustRightInd w:val="0"/>
        <w:spacing w:after="0" w:line="360" w:lineRule="auto"/>
        <w:ind w:firstLine="397"/>
        <w:jc w:val="both"/>
        <w:rPr>
          <w:rFonts w:ascii="Times New Roman" w:hAnsi="Times New Roman"/>
          <w:b/>
          <w:sz w:val="24"/>
          <w:szCs w:val="24"/>
          <w:lang w:val="en-US"/>
        </w:rPr>
      </w:pPr>
    </w:p>
    <w:p w:rsidR="00AD41FA" w:rsidRPr="008C55B7" w:rsidRDefault="00AD41FA" w:rsidP="008C55B7">
      <w:pPr>
        <w:autoSpaceDE w:val="0"/>
        <w:autoSpaceDN w:val="0"/>
        <w:adjustRightInd w:val="0"/>
        <w:spacing w:after="0" w:line="360" w:lineRule="auto"/>
        <w:ind w:firstLine="397"/>
        <w:jc w:val="both"/>
        <w:rPr>
          <w:rFonts w:ascii="Times New Roman" w:hAnsi="Times New Roman"/>
          <w:b/>
          <w:sz w:val="24"/>
          <w:szCs w:val="24"/>
          <w:lang w:val="en-US"/>
        </w:rPr>
      </w:pPr>
    </w:p>
    <w:p w:rsidR="008C55B7" w:rsidRDefault="001002ED" w:rsidP="001002ED">
      <w:pPr>
        <w:pStyle w:val="Nagwek2"/>
        <w:numPr>
          <w:ilvl w:val="0"/>
          <w:numId w:val="0"/>
        </w:numPr>
        <w:spacing w:before="0" w:after="0" w:line="360" w:lineRule="auto"/>
        <w:ind w:left="1117"/>
        <w:jc w:val="center"/>
        <w:rPr>
          <w:rFonts w:cs="Times New Roman"/>
          <w:szCs w:val="24"/>
        </w:rPr>
      </w:pPr>
      <w:r>
        <w:rPr>
          <w:rFonts w:cs="Times New Roman"/>
          <w:szCs w:val="24"/>
        </w:rPr>
        <w:lastRenderedPageBreak/>
        <w:t>4.2. LOCAL STATISTICS</w:t>
      </w:r>
    </w:p>
    <w:p w:rsidR="001002ED" w:rsidRPr="001002ED" w:rsidRDefault="001002ED" w:rsidP="001002ED">
      <w:pPr>
        <w:pStyle w:val="Tekstpodstawowy"/>
        <w:rPr>
          <w:lang w:val="en-US" w:eastAsia="cs-CZ"/>
        </w:rPr>
      </w:pPr>
    </w:p>
    <w:p w:rsidR="008C55B7" w:rsidRPr="008C55B7" w:rsidRDefault="008C55B7" w:rsidP="001002ED">
      <w:pPr>
        <w:pStyle w:val="Tekstpodstawowyzwciciem"/>
        <w:spacing w:after="0" w:line="360" w:lineRule="auto"/>
        <w:ind w:firstLine="397"/>
        <w:jc w:val="both"/>
        <w:rPr>
          <w:rFonts w:ascii="Times New Roman" w:hAnsi="Times New Roman"/>
          <w:sz w:val="24"/>
          <w:szCs w:val="24"/>
          <w:lang w:val="en-US" w:eastAsia="pl-PL"/>
        </w:rPr>
      </w:pPr>
      <w:r w:rsidRPr="008C55B7">
        <w:rPr>
          <w:rFonts w:ascii="Times New Roman" w:hAnsi="Times New Roman"/>
          <w:iCs/>
          <w:sz w:val="24"/>
          <w:szCs w:val="24"/>
          <w:lang w:val="en-US" w:eastAsia="pl-PL"/>
        </w:rPr>
        <w:t xml:space="preserve">The Local Moran </w:t>
      </w:r>
      <w:r w:rsidRPr="008C55B7">
        <w:rPr>
          <w:rFonts w:ascii="Times New Roman" w:hAnsi="Times New Roman"/>
          <w:sz w:val="24"/>
          <w:szCs w:val="24"/>
          <w:lang w:val="en-US" w:eastAsia="pl-PL"/>
        </w:rPr>
        <w:t>determines clusters of spatial units and studies whether the unit is surrounded by neighboring units with similar or different values ​​of the variable studied in relation to the random distribution of these values ​​in the studied space [</w:t>
      </w:r>
      <w:proofErr w:type="spellStart"/>
      <w:r w:rsidR="00FD3DB5">
        <w:rPr>
          <w:rFonts w:ascii="Times New Roman" w:hAnsi="Times New Roman"/>
          <w:sz w:val="24"/>
          <w:szCs w:val="24"/>
          <w:lang w:val="en-US"/>
        </w:rPr>
        <w:t>Zeug</w:t>
      </w:r>
      <w:proofErr w:type="spellEnd"/>
      <w:r w:rsidR="00FD3DB5">
        <w:rPr>
          <w:rFonts w:ascii="Times New Roman" w:hAnsi="Times New Roman"/>
          <w:sz w:val="24"/>
          <w:szCs w:val="24"/>
          <w:lang w:val="en-US"/>
        </w:rPr>
        <w:t xml:space="preserve"> – </w:t>
      </w:r>
      <w:proofErr w:type="spellStart"/>
      <w:r w:rsidR="00FD3DB5">
        <w:rPr>
          <w:rFonts w:ascii="Times New Roman" w:hAnsi="Times New Roman"/>
          <w:sz w:val="24"/>
          <w:szCs w:val="24"/>
          <w:lang w:val="en-US"/>
        </w:rPr>
        <w:t>Żebro</w:t>
      </w:r>
      <w:proofErr w:type="spellEnd"/>
      <w:r w:rsidR="00FD3DB5">
        <w:rPr>
          <w:rFonts w:ascii="Times New Roman" w:hAnsi="Times New Roman"/>
          <w:sz w:val="24"/>
          <w:szCs w:val="24"/>
          <w:lang w:val="en-US"/>
        </w:rPr>
        <w:t xml:space="preserve">, </w:t>
      </w:r>
      <w:proofErr w:type="spellStart"/>
      <w:r w:rsidR="00FD3DB5">
        <w:rPr>
          <w:rFonts w:ascii="Times New Roman" w:hAnsi="Times New Roman"/>
          <w:sz w:val="24"/>
          <w:szCs w:val="24"/>
          <w:lang w:val="en-US"/>
        </w:rPr>
        <w:t>Wolny</w:t>
      </w:r>
      <w:proofErr w:type="spellEnd"/>
      <w:r w:rsidR="00FD3DB5">
        <w:rPr>
          <w:rFonts w:ascii="Times New Roman" w:hAnsi="Times New Roman"/>
          <w:sz w:val="24"/>
          <w:szCs w:val="24"/>
          <w:lang w:val="en-US"/>
        </w:rPr>
        <w:t xml:space="preserve"> – </w:t>
      </w:r>
      <w:proofErr w:type="spellStart"/>
      <w:r w:rsidR="00FD3DB5">
        <w:rPr>
          <w:rFonts w:ascii="Times New Roman" w:hAnsi="Times New Roman"/>
          <w:sz w:val="24"/>
          <w:szCs w:val="24"/>
          <w:lang w:val="en-US"/>
        </w:rPr>
        <w:t>Dominiak</w:t>
      </w:r>
      <w:proofErr w:type="spellEnd"/>
      <w:r w:rsidR="006B6521" w:rsidRPr="006B6521">
        <w:rPr>
          <w:rFonts w:ascii="Times New Roman" w:hAnsi="Times New Roman"/>
          <w:sz w:val="24"/>
          <w:szCs w:val="24"/>
          <w:lang w:val="en-US"/>
        </w:rPr>
        <w:t xml:space="preserve"> </w:t>
      </w:r>
      <w:r w:rsidR="00B17875" w:rsidRPr="006B6521">
        <w:rPr>
          <w:rFonts w:ascii="Times New Roman" w:hAnsi="Times New Roman"/>
          <w:sz w:val="24"/>
          <w:szCs w:val="24"/>
          <w:lang w:val="en-US"/>
        </w:rPr>
        <w:t>2012</w:t>
      </w:r>
      <w:r w:rsidRPr="006B6521">
        <w:rPr>
          <w:rFonts w:ascii="Times New Roman" w:hAnsi="Times New Roman"/>
          <w:sz w:val="24"/>
          <w:szCs w:val="24"/>
          <w:lang w:val="en-US" w:eastAsia="pl-PL"/>
        </w:rPr>
        <w:t xml:space="preserve">]. </w:t>
      </w:r>
    </w:p>
    <w:p w:rsidR="008C55B7" w:rsidRPr="008C55B7" w:rsidRDefault="008C55B7" w:rsidP="001002ED">
      <w:pPr>
        <w:autoSpaceDE w:val="0"/>
        <w:autoSpaceDN w:val="0"/>
        <w:adjustRightInd w:val="0"/>
        <w:spacing w:after="0" w:line="360" w:lineRule="auto"/>
        <w:ind w:firstLine="397"/>
        <w:jc w:val="both"/>
        <w:rPr>
          <w:rFonts w:ascii="Times New Roman" w:hAnsi="Times New Roman"/>
          <w:sz w:val="24"/>
          <w:szCs w:val="24"/>
          <w:lang w:val="en-US" w:eastAsia="pl-PL"/>
        </w:rPr>
      </w:pPr>
      <w:r w:rsidRPr="008C55B7">
        <w:rPr>
          <w:rFonts w:ascii="Times New Roman" w:hAnsi="Times New Roman"/>
          <w:sz w:val="24"/>
          <w:szCs w:val="24"/>
          <w:lang w:val="en-US" w:eastAsia="pl-PL"/>
        </w:rPr>
        <w:t xml:space="preserve">In the case of non-standardized values ​​of the variable and row-standardized spatial </w:t>
      </w:r>
      <w:r w:rsidRPr="008C55B7">
        <w:rPr>
          <w:rFonts w:ascii="Times New Roman" w:hAnsi="Times New Roman"/>
          <w:sz w:val="24"/>
          <w:szCs w:val="24"/>
          <w:lang w:val="en-US"/>
        </w:rPr>
        <w:t>weight matrix</w:t>
      </w:r>
      <w:r w:rsidR="001002ED">
        <w:rPr>
          <w:rFonts w:ascii="Times New Roman" w:hAnsi="Times New Roman"/>
          <w:sz w:val="24"/>
          <w:szCs w:val="24"/>
          <w:lang w:val="en-US" w:eastAsia="pl-PL"/>
        </w:rPr>
        <w:t xml:space="preserve">  </w:t>
      </w:r>
      <w:r w:rsidRPr="008C55B7">
        <w:rPr>
          <w:rFonts w:ascii="Times New Roman" w:hAnsi="Times New Roman"/>
          <w:sz w:val="24"/>
          <w:szCs w:val="24"/>
          <w:lang w:val="en-US" w:eastAsia="pl-PL"/>
        </w:rPr>
        <w:t>[</w:t>
      </w:r>
      <w:proofErr w:type="spellStart"/>
      <w:r w:rsidR="00FD3DB5">
        <w:rPr>
          <w:rFonts w:ascii="Times New Roman" w:hAnsi="Times New Roman"/>
          <w:sz w:val="24"/>
          <w:szCs w:val="24"/>
          <w:lang w:val="en-US" w:eastAsia="pl-PL"/>
        </w:rPr>
        <w:t>Arbia</w:t>
      </w:r>
      <w:proofErr w:type="spellEnd"/>
      <w:r w:rsidR="006026FF" w:rsidRPr="006026FF">
        <w:rPr>
          <w:rFonts w:ascii="Times New Roman" w:hAnsi="Times New Roman"/>
          <w:sz w:val="24"/>
          <w:szCs w:val="24"/>
          <w:lang w:val="en-US" w:eastAsia="pl-PL"/>
        </w:rPr>
        <w:t xml:space="preserve"> 2006</w:t>
      </w:r>
      <w:r w:rsidRPr="008C55B7">
        <w:rPr>
          <w:rFonts w:ascii="Times New Roman" w:hAnsi="Times New Roman"/>
          <w:sz w:val="24"/>
          <w:szCs w:val="24"/>
          <w:lang w:val="en-US" w:eastAsia="pl-PL"/>
        </w:rPr>
        <w:t>] (</w:t>
      </w:r>
      <w:r w:rsidR="001002ED" w:rsidRPr="001002ED">
        <w:rPr>
          <w:rFonts w:ascii="Times New Roman" w:hAnsi="Times New Roman"/>
          <w:position w:val="-30"/>
          <w:sz w:val="24"/>
          <w:szCs w:val="24"/>
        </w:rPr>
        <w:object w:dxaOrig="1340" w:dyaOrig="700">
          <v:shape id="_x0000_i1058" type="#_x0000_t75" style="width:66.75pt;height:35.25pt" o:ole="">
            <v:imagedata r:id="rId73" o:title=""/>
          </v:shape>
          <o:OLEObject Type="Embed" ProgID="Equation.3" ShapeID="_x0000_i1058" DrawAspect="Content" ObjectID="_1543350022" r:id="rId74"/>
        </w:object>
      </w:r>
      <w:r w:rsidRPr="008C55B7">
        <w:rPr>
          <w:rFonts w:ascii="Times New Roman" w:hAnsi="Times New Roman"/>
          <w:sz w:val="24"/>
          <w:szCs w:val="24"/>
          <w:lang w:val="en-US" w:eastAsia="pl-PL"/>
        </w:rPr>
        <w:t xml:space="preserve">), the local Moran </w:t>
      </w:r>
      <w:r w:rsidRPr="008C55B7">
        <w:rPr>
          <w:rFonts w:ascii="Times New Roman" w:hAnsi="Times New Roman"/>
          <w:sz w:val="24"/>
          <w:szCs w:val="24"/>
          <w:lang w:val="en-US"/>
        </w:rPr>
        <w:t>is given by:</w:t>
      </w:r>
    </w:p>
    <w:p w:rsidR="008C55B7" w:rsidRPr="008C55B7" w:rsidRDefault="001002ED" w:rsidP="001002ED">
      <w:pPr>
        <w:autoSpaceDE w:val="0"/>
        <w:autoSpaceDN w:val="0"/>
        <w:adjustRightInd w:val="0"/>
        <w:spacing w:after="0" w:line="360" w:lineRule="auto"/>
        <w:ind w:firstLine="397"/>
        <w:jc w:val="right"/>
        <w:rPr>
          <w:rFonts w:ascii="Times New Roman" w:hAnsi="Times New Roman"/>
          <w:sz w:val="24"/>
          <w:szCs w:val="24"/>
          <w:lang w:val="en-US" w:eastAsia="pl-PL"/>
        </w:rPr>
      </w:pPr>
      <w:r w:rsidRPr="001002ED">
        <w:rPr>
          <w:rFonts w:ascii="Times New Roman" w:hAnsi="Times New Roman"/>
          <w:position w:val="-34"/>
          <w:sz w:val="24"/>
          <w:szCs w:val="24"/>
          <w:lang w:eastAsia="pl-PL"/>
        </w:rPr>
        <w:object w:dxaOrig="4380" w:dyaOrig="800">
          <v:shape id="_x0000_i1059" type="#_x0000_t75" style="width:219.75pt;height:39.75pt" o:ole="">
            <v:imagedata r:id="rId75" o:title=""/>
          </v:shape>
          <o:OLEObject Type="Embed" ProgID="Equation.3" ShapeID="_x0000_i1059" DrawAspect="Content" ObjectID="_1543350023" r:id="rId76"/>
        </w:object>
      </w:r>
      <w:r w:rsidR="00C43704" w:rsidRPr="00477BF4">
        <w:rPr>
          <w:rFonts w:ascii="Times New Roman" w:hAnsi="Times New Roman"/>
          <w:sz w:val="24"/>
          <w:szCs w:val="24"/>
          <w:lang w:val="en-US" w:eastAsia="pl-PL"/>
        </w:rPr>
        <w:t>.</w:t>
      </w:r>
      <w:r w:rsidR="008C55B7" w:rsidRPr="008C55B7">
        <w:rPr>
          <w:rFonts w:ascii="Times New Roman" w:hAnsi="Times New Roman"/>
          <w:sz w:val="24"/>
          <w:szCs w:val="24"/>
          <w:lang w:val="en-US" w:eastAsia="pl-PL"/>
        </w:rPr>
        <w:tab/>
      </w:r>
      <w:r w:rsidR="008C55B7" w:rsidRPr="008C55B7">
        <w:rPr>
          <w:rFonts w:ascii="Times New Roman" w:hAnsi="Times New Roman"/>
          <w:sz w:val="24"/>
          <w:szCs w:val="24"/>
          <w:lang w:val="en-US" w:eastAsia="pl-PL"/>
        </w:rPr>
        <w:tab/>
      </w:r>
      <w:r w:rsidR="008C55B7" w:rsidRPr="008C55B7">
        <w:rPr>
          <w:rFonts w:ascii="Times New Roman" w:hAnsi="Times New Roman"/>
          <w:sz w:val="24"/>
          <w:szCs w:val="24"/>
          <w:lang w:val="en-US" w:eastAsia="pl-PL"/>
        </w:rPr>
        <w:tab/>
      </w:r>
      <w:r w:rsidR="008C55B7" w:rsidRPr="008C55B7">
        <w:rPr>
          <w:rFonts w:ascii="Times New Roman" w:hAnsi="Times New Roman"/>
          <w:sz w:val="24"/>
          <w:szCs w:val="24"/>
          <w:lang w:val="en-US" w:eastAsia="pl-PL"/>
        </w:rPr>
        <w:tab/>
        <w:t xml:space="preserve"> (8)</w:t>
      </w:r>
    </w:p>
    <w:p w:rsidR="008C55B7" w:rsidRPr="008C55B7" w:rsidRDefault="008C55B7" w:rsidP="001002ED">
      <w:pPr>
        <w:autoSpaceDE w:val="0"/>
        <w:autoSpaceDN w:val="0"/>
        <w:adjustRightInd w:val="0"/>
        <w:spacing w:after="0" w:line="360" w:lineRule="auto"/>
        <w:jc w:val="both"/>
        <w:rPr>
          <w:rFonts w:ascii="Times New Roman" w:hAnsi="Times New Roman"/>
          <w:sz w:val="24"/>
          <w:szCs w:val="24"/>
          <w:lang w:val="en-US"/>
        </w:rPr>
      </w:pPr>
      <w:r w:rsidRPr="008C55B7">
        <w:rPr>
          <w:rFonts w:ascii="Times New Roman" w:hAnsi="Times New Roman"/>
          <w:sz w:val="24"/>
          <w:szCs w:val="24"/>
          <w:lang w:val="en-US"/>
        </w:rPr>
        <w:t xml:space="preserve">where all elements of the formula are defined as in the Global  Moran’s </w:t>
      </w:r>
      <w:r w:rsidRPr="008C55B7">
        <w:rPr>
          <w:rFonts w:ascii="Times New Roman" w:hAnsi="Times New Roman"/>
          <w:i/>
          <w:sz w:val="24"/>
          <w:szCs w:val="24"/>
          <w:lang w:val="en-US"/>
        </w:rPr>
        <w:t>I.</w:t>
      </w:r>
      <w:r w:rsidRPr="008C55B7">
        <w:rPr>
          <w:rFonts w:ascii="Times New Roman" w:hAnsi="Times New Roman"/>
          <w:sz w:val="24"/>
          <w:szCs w:val="24"/>
          <w:lang w:val="en-US"/>
        </w:rPr>
        <w:t xml:space="preserve">  The standardized Local Moran’s </w:t>
      </w:r>
      <w:r w:rsidR="001002ED" w:rsidRPr="001002ED">
        <w:rPr>
          <w:rFonts w:ascii="Times New Roman" w:hAnsi="Times New Roman"/>
          <w:position w:val="-12"/>
          <w:sz w:val="24"/>
          <w:szCs w:val="24"/>
        </w:rPr>
        <w:object w:dxaOrig="300" w:dyaOrig="380">
          <v:shape id="_x0000_i1060" type="#_x0000_t75" style="width:15pt;height:18.75pt" o:ole="">
            <v:imagedata r:id="rId77" o:title=""/>
          </v:shape>
          <o:OLEObject Type="Embed" ProgID="Equation.3" ShapeID="_x0000_i1060" DrawAspect="Content" ObjectID="_1543350024" r:id="rId78"/>
        </w:object>
      </w:r>
      <w:r w:rsidRPr="008C55B7">
        <w:rPr>
          <w:rFonts w:ascii="Times New Roman" w:hAnsi="Times New Roman"/>
          <w:sz w:val="24"/>
          <w:szCs w:val="24"/>
          <w:lang w:val="en-US"/>
        </w:rPr>
        <w:t xml:space="preserve">is used to test the statistical significance of local spatial autocorrelation </w:t>
      </w:r>
      <w:r w:rsidRPr="008C55B7">
        <w:rPr>
          <w:rFonts w:ascii="Times New Roman" w:hAnsi="Times New Roman"/>
          <w:sz w:val="24"/>
          <w:szCs w:val="24"/>
          <w:lang w:val="en-US" w:eastAsia="pl-PL"/>
        </w:rPr>
        <w:t>[</w:t>
      </w:r>
      <w:proofErr w:type="spellStart"/>
      <w:r w:rsidR="00FD3DB5">
        <w:rPr>
          <w:rFonts w:ascii="Times New Roman" w:hAnsi="Times New Roman"/>
          <w:sz w:val="24"/>
          <w:szCs w:val="24"/>
          <w:lang w:val="en-US"/>
        </w:rPr>
        <w:t>Anselin</w:t>
      </w:r>
      <w:proofErr w:type="spellEnd"/>
      <w:r w:rsidR="006026FF" w:rsidRPr="006026FF">
        <w:rPr>
          <w:rFonts w:ascii="Times New Roman" w:hAnsi="Times New Roman"/>
          <w:sz w:val="24"/>
          <w:szCs w:val="24"/>
          <w:lang w:val="en-US"/>
        </w:rPr>
        <w:t xml:space="preserve"> 1995</w:t>
      </w:r>
      <w:r w:rsidRPr="006026FF">
        <w:rPr>
          <w:rFonts w:ascii="Times New Roman" w:hAnsi="Times New Roman"/>
          <w:sz w:val="24"/>
          <w:szCs w:val="24"/>
          <w:lang w:val="en-US" w:eastAsia="pl-PL"/>
        </w:rPr>
        <w:t>]</w:t>
      </w:r>
      <w:r w:rsidRPr="008C55B7">
        <w:rPr>
          <w:rFonts w:ascii="Times New Roman" w:hAnsi="Times New Roman"/>
          <w:sz w:val="24"/>
          <w:szCs w:val="24"/>
          <w:lang w:val="en-US" w:eastAsia="pl-PL"/>
        </w:rPr>
        <w:t xml:space="preserve">: </w:t>
      </w:r>
    </w:p>
    <w:p w:rsidR="008C55B7" w:rsidRPr="008C55B7" w:rsidRDefault="001002ED" w:rsidP="001002ED">
      <w:pPr>
        <w:autoSpaceDE w:val="0"/>
        <w:autoSpaceDN w:val="0"/>
        <w:adjustRightInd w:val="0"/>
        <w:spacing w:after="0" w:line="360" w:lineRule="auto"/>
        <w:ind w:firstLine="397"/>
        <w:jc w:val="right"/>
        <w:rPr>
          <w:rFonts w:ascii="Times New Roman" w:hAnsi="Times New Roman"/>
          <w:sz w:val="24"/>
          <w:szCs w:val="24"/>
          <w:lang w:val="en-US" w:eastAsia="pl-PL"/>
        </w:rPr>
      </w:pPr>
      <w:r w:rsidRPr="001002ED">
        <w:rPr>
          <w:rFonts w:ascii="Times New Roman" w:hAnsi="Times New Roman"/>
          <w:position w:val="-34"/>
          <w:sz w:val="24"/>
          <w:szCs w:val="24"/>
        </w:rPr>
        <w:object w:dxaOrig="2400" w:dyaOrig="740">
          <v:shape id="_x0000_i1061" type="#_x0000_t75" style="width:120pt;height:36.75pt" o:ole="">
            <v:imagedata r:id="rId79" o:title=""/>
          </v:shape>
          <o:OLEObject Type="Embed" ProgID="Equation.3" ShapeID="_x0000_i1061" DrawAspect="Content" ObjectID="_1543350025" r:id="rId80"/>
        </w:object>
      </w:r>
      <w:r w:rsidR="008C55B7" w:rsidRPr="008C55B7">
        <w:rPr>
          <w:rFonts w:ascii="Times New Roman" w:hAnsi="Times New Roman"/>
          <w:sz w:val="24"/>
          <w:szCs w:val="24"/>
          <w:lang w:val="en-US"/>
        </w:rPr>
        <w:tab/>
      </w:r>
      <w:r w:rsidR="008C55B7" w:rsidRPr="008C55B7">
        <w:rPr>
          <w:rFonts w:ascii="Times New Roman" w:hAnsi="Times New Roman"/>
          <w:sz w:val="24"/>
          <w:szCs w:val="24"/>
          <w:lang w:val="en-US"/>
        </w:rPr>
        <w:tab/>
      </w:r>
      <w:r w:rsidR="008C55B7" w:rsidRPr="008C55B7">
        <w:rPr>
          <w:rFonts w:ascii="Times New Roman" w:hAnsi="Times New Roman"/>
          <w:sz w:val="24"/>
          <w:szCs w:val="24"/>
          <w:lang w:val="en-US"/>
        </w:rPr>
        <w:tab/>
      </w:r>
      <w:r w:rsidR="008C55B7" w:rsidRPr="008C55B7">
        <w:rPr>
          <w:rFonts w:ascii="Times New Roman" w:hAnsi="Times New Roman"/>
          <w:sz w:val="24"/>
          <w:szCs w:val="24"/>
          <w:lang w:val="en-US"/>
        </w:rPr>
        <w:tab/>
      </w:r>
      <w:r w:rsidR="008C55B7" w:rsidRPr="008C55B7">
        <w:rPr>
          <w:rFonts w:ascii="Times New Roman" w:hAnsi="Times New Roman"/>
          <w:sz w:val="24"/>
          <w:szCs w:val="24"/>
          <w:lang w:val="en-US"/>
        </w:rPr>
        <w:tab/>
        <w:t>(9)</w:t>
      </w:r>
    </w:p>
    <w:p w:rsidR="008C55B7" w:rsidRPr="008C55B7" w:rsidRDefault="008C55B7" w:rsidP="001002ED">
      <w:pPr>
        <w:autoSpaceDE w:val="0"/>
        <w:autoSpaceDN w:val="0"/>
        <w:adjustRightInd w:val="0"/>
        <w:spacing w:after="0" w:line="360" w:lineRule="auto"/>
        <w:jc w:val="both"/>
        <w:rPr>
          <w:rFonts w:ascii="Times New Roman" w:hAnsi="Times New Roman"/>
          <w:sz w:val="24"/>
          <w:szCs w:val="24"/>
          <w:lang w:val="en-US" w:eastAsia="pl-PL"/>
        </w:rPr>
      </w:pPr>
      <w:r w:rsidRPr="008C55B7">
        <w:rPr>
          <w:rFonts w:ascii="Times New Roman" w:hAnsi="Times New Roman"/>
          <w:sz w:val="24"/>
          <w:szCs w:val="24"/>
          <w:lang w:val="en-US" w:eastAsia="pl-PL"/>
        </w:rPr>
        <w:t xml:space="preserve">where: </w:t>
      </w:r>
      <w:r w:rsidR="001002ED" w:rsidRPr="001002ED">
        <w:rPr>
          <w:rFonts w:ascii="Times New Roman" w:hAnsi="Times New Roman"/>
          <w:position w:val="-12"/>
          <w:sz w:val="24"/>
          <w:szCs w:val="24"/>
          <w:lang w:eastAsia="pl-PL"/>
        </w:rPr>
        <w:object w:dxaOrig="560" w:dyaOrig="360">
          <v:shape id="_x0000_i1062" type="#_x0000_t75" style="width:27.75pt;height:18pt" o:ole="">
            <v:imagedata r:id="rId81" o:title=""/>
          </v:shape>
          <o:OLEObject Type="Embed" ProgID="Equation.3" ShapeID="_x0000_i1062" DrawAspect="Content" ObjectID="_1543350026" r:id="rId82"/>
        </w:object>
      </w:r>
      <w:r w:rsidRPr="008C55B7">
        <w:rPr>
          <w:rFonts w:ascii="Times New Roman" w:hAnsi="Times New Roman"/>
          <w:sz w:val="24"/>
          <w:szCs w:val="24"/>
          <w:lang w:val="en-US" w:eastAsia="pl-PL"/>
        </w:rPr>
        <w:t xml:space="preserve"> is the expected value of  the Local Moran and </w:t>
      </w:r>
      <w:r w:rsidR="001002ED" w:rsidRPr="001002ED">
        <w:rPr>
          <w:rFonts w:ascii="Times New Roman" w:hAnsi="Times New Roman"/>
          <w:position w:val="-12"/>
          <w:sz w:val="24"/>
          <w:szCs w:val="24"/>
        </w:rPr>
        <w:object w:dxaOrig="780" w:dyaOrig="360">
          <v:shape id="_x0000_i1063" type="#_x0000_t75" style="width:39pt;height:18pt" o:ole="">
            <v:imagedata r:id="rId83" o:title=""/>
          </v:shape>
          <o:OLEObject Type="Embed" ProgID="Equation.3" ShapeID="_x0000_i1063" DrawAspect="Content" ObjectID="_1543350027" r:id="rId84"/>
        </w:object>
      </w:r>
      <w:r w:rsidRPr="008C55B7">
        <w:rPr>
          <w:rFonts w:ascii="Times New Roman" w:hAnsi="Times New Roman"/>
          <w:sz w:val="24"/>
          <w:szCs w:val="24"/>
          <w:lang w:val="en-US"/>
        </w:rPr>
        <w:t xml:space="preserve"> is its variance</w:t>
      </w:r>
    </w:p>
    <w:p w:rsidR="008C55B7" w:rsidRPr="008C55B7" w:rsidRDefault="001002ED" w:rsidP="001002ED">
      <w:pPr>
        <w:autoSpaceDE w:val="0"/>
        <w:autoSpaceDN w:val="0"/>
        <w:adjustRightInd w:val="0"/>
        <w:spacing w:after="0" w:line="360" w:lineRule="auto"/>
        <w:ind w:firstLine="397"/>
        <w:jc w:val="right"/>
        <w:rPr>
          <w:rFonts w:ascii="Times New Roman" w:hAnsi="Times New Roman"/>
          <w:sz w:val="24"/>
          <w:szCs w:val="24"/>
          <w:lang w:val="en-US"/>
        </w:rPr>
      </w:pPr>
      <w:r w:rsidRPr="001002ED">
        <w:rPr>
          <w:rFonts w:ascii="Times New Roman" w:hAnsi="Times New Roman"/>
          <w:position w:val="-24"/>
          <w:sz w:val="24"/>
          <w:szCs w:val="24"/>
          <w:lang w:eastAsia="pl-PL"/>
        </w:rPr>
        <w:object w:dxaOrig="1600" w:dyaOrig="999">
          <v:shape id="_x0000_i1064" type="#_x0000_t75" style="width:80.25pt;height:50.25pt" o:ole="">
            <v:imagedata r:id="rId85" o:title=""/>
          </v:shape>
          <o:OLEObject Type="Embed" ProgID="Equation.3" ShapeID="_x0000_i1064" DrawAspect="Content" ObjectID="_1543350028" r:id="rId86"/>
        </w:object>
      </w:r>
      <w:r w:rsidRPr="001002ED">
        <w:rPr>
          <w:rFonts w:ascii="Times New Roman" w:hAnsi="Times New Roman"/>
          <w:sz w:val="24"/>
          <w:szCs w:val="24"/>
          <w:lang w:val="en-US" w:eastAsia="pl-PL"/>
        </w:rPr>
        <w:t xml:space="preserve">  </w:t>
      </w:r>
      <w:r w:rsidR="008C55B7" w:rsidRPr="008C55B7">
        <w:rPr>
          <w:rFonts w:ascii="Times New Roman" w:hAnsi="Times New Roman"/>
          <w:sz w:val="24"/>
          <w:szCs w:val="24"/>
          <w:lang w:val="en-US" w:eastAsia="pl-PL"/>
        </w:rPr>
        <w:t xml:space="preserve"> </w:t>
      </w:r>
      <w:proofErr w:type="spellStart"/>
      <w:r>
        <w:rPr>
          <w:rFonts w:ascii="Times New Roman" w:hAnsi="Times New Roman"/>
          <w:sz w:val="24"/>
          <w:szCs w:val="24"/>
          <w:lang w:val="en-US" w:eastAsia="pl-PL"/>
        </w:rPr>
        <w:t>i</w:t>
      </w:r>
      <w:proofErr w:type="spellEnd"/>
      <w:r>
        <w:rPr>
          <w:rFonts w:ascii="Times New Roman" w:hAnsi="Times New Roman"/>
          <w:sz w:val="24"/>
          <w:szCs w:val="24"/>
          <w:lang w:val="en-US" w:eastAsia="pl-PL"/>
        </w:rPr>
        <w:t xml:space="preserve">   </w:t>
      </w:r>
      <w:r w:rsidRPr="001002ED">
        <w:rPr>
          <w:rFonts w:ascii="Times New Roman" w:hAnsi="Times New Roman"/>
          <w:position w:val="-52"/>
          <w:sz w:val="24"/>
          <w:szCs w:val="24"/>
        </w:rPr>
        <w:object w:dxaOrig="5920" w:dyaOrig="1219">
          <v:shape id="_x0000_i1065" type="#_x0000_t75" style="width:296.25pt;height:60.75pt" o:ole="">
            <v:imagedata r:id="rId87" o:title=""/>
          </v:shape>
          <o:OLEObject Type="Embed" ProgID="Equation.3" ShapeID="_x0000_i1065" DrawAspect="Content" ObjectID="_1543350029" r:id="rId88"/>
        </w:object>
      </w:r>
      <w:r w:rsidR="00C43704" w:rsidRPr="00477BF4">
        <w:rPr>
          <w:rFonts w:ascii="Times New Roman" w:hAnsi="Times New Roman"/>
          <w:sz w:val="24"/>
          <w:szCs w:val="24"/>
          <w:lang w:val="en-US"/>
        </w:rPr>
        <w:t>,</w:t>
      </w:r>
      <w:r w:rsidR="008C55B7" w:rsidRPr="008C55B7">
        <w:rPr>
          <w:rFonts w:ascii="Times New Roman" w:hAnsi="Times New Roman"/>
          <w:sz w:val="24"/>
          <w:szCs w:val="24"/>
          <w:lang w:val="en-US"/>
        </w:rPr>
        <w:tab/>
        <w:t>(10)</w:t>
      </w:r>
    </w:p>
    <w:p w:rsidR="008C55B7" w:rsidRPr="008C55B7" w:rsidRDefault="008C55B7" w:rsidP="001002ED">
      <w:pPr>
        <w:autoSpaceDE w:val="0"/>
        <w:autoSpaceDN w:val="0"/>
        <w:adjustRightInd w:val="0"/>
        <w:spacing w:after="0" w:line="360" w:lineRule="auto"/>
        <w:jc w:val="both"/>
        <w:rPr>
          <w:rFonts w:ascii="Times New Roman" w:hAnsi="Times New Roman"/>
          <w:sz w:val="24"/>
          <w:szCs w:val="24"/>
          <w:lang w:val="en-US" w:eastAsia="pl-PL"/>
        </w:rPr>
      </w:pPr>
      <w:r w:rsidRPr="008C55B7">
        <w:rPr>
          <w:rFonts w:ascii="Times New Roman" w:hAnsi="Times New Roman"/>
          <w:sz w:val="24"/>
          <w:szCs w:val="24"/>
          <w:lang w:val="en-US"/>
        </w:rPr>
        <w:t xml:space="preserve">where </w:t>
      </w:r>
      <w:r w:rsidR="001002ED" w:rsidRPr="001002ED">
        <w:rPr>
          <w:rFonts w:ascii="Times New Roman" w:hAnsi="Times New Roman"/>
          <w:position w:val="-30"/>
          <w:sz w:val="24"/>
          <w:szCs w:val="24"/>
          <w:lang w:eastAsia="pl-PL"/>
        </w:rPr>
        <w:object w:dxaOrig="3920" w:dyaOrig="760">
          <v:shape id="_x0000_i1066" type="#_x0000_t75" style="width:195.75pt;height:38.25pt" o:ole="">
            <v:imagedata r:id="rId89" o:title=""/>
          </v:shape>
          <o:OLEObject Type="Embed" ProgID="Equation.3" ShapeID="_x0000_i1066" DrawAspect="Content" ObjectID="_1543350030" r:id="rId90"/>
        </w:object>
      </w:r>
      <w:r w:rsidRPr="008C55B7">
        <w:rPr>
          <w:rFonts w:ascii="Times New Roman" w:hAnsi="Times New Roman"/>
          <w:sz w:val="24"/>
          <w:szCs w:val="24"/>
          <w:lang w:val="en-US" w:eastAsia="pl-PL"/>
        </w:rPr>
        <w:t>.</w:t>
      </w:r>
    </w:p>
    <w:p w:rsidR="008C55B7" w:rsidRPr="008C55B7" w:rsidRDefault="008C55B7" w:rsidP="001002ED">
      <w:pPr>
        <w:autoSpaceDE w:val="0"/>
        <w:autoSpaceDN w:val="0"/>
        <w:adjustRightInd w:val="0"/>
        <w:spacing w:after="0" w:line="360" w:lineRule="auto"/>
        <w:ind w:firstLine="397"/>
        <w:jc w:val="both"/>
        <w:rPr>
          <w:rFonts w:ascii="Times New Roman" w:hAnsi="Times New Roman"/>
          <w:sz w:val="24"/>
          <w:szCs w:val="24"/>
          <w:lang w:val="en-US" w:eastAsia="pl-PL"/>
        </w:rPr>
      </w:pPr>
      <w:r w:rsidRPr="008C55B7">
        <w:rPr>
          <w:rFonts w:ascii="Times New Roman" w:hAnsi="Times New Roman"/>
          <w:sz w:val="24"/>
          <w:szCs w:val="24"/>
          <w:lang w:val="en-US" w:eastAsia="pl-PL"/>
        </w:rPr>
        <w:t xml:space="preserve">When </w:t>
      </w:r>
      <w:r w:rsidR="001002ED" w:rsidRPr="001002ED">
        <w:rPr>
          <w:rFonts w:ascii="Times New Roman" w:hAnsi="Times New Roman"/>
          <w:position w:val="-12"/>
          <w:sz w:val="24"/>
          <w:szCs w:val="24"/>
        </w:rPr>
        <w:object w:dxaOrig="300" w:dyaOrig="380">
          <v:shape id="_x0000_i1067" type="#_x0000_t75" style="width:15pt;height:18.75pt" o:ole="">
            <v:imagedata r:id="rId91" o:title=""/>
          </v:shape>
          <o:OLEObject Type="Embed" ProgID="Equation.3" ShapeID="_x0000_i1067" DrawAspect="Content" ObjectID="_1543350031" r:id="rId92"/>
        </w:object>
      </w:r>
      <w:r w:rsidR="00C43704" w:rsidRPr="00C43704">
        <w:rPr>
          <w:rFonts w:ascii="Times New Roman" w:hAnsi="Times New Roman"/>
          <w:sz w:val="24"/>
          <w:szCs w:val="24"/>
          <w:lang w:val="en-US"/>
        </w:rPr>
        <w:t xml:space="preserve"> </w:t>
      </w:r>
      <w:r w:rsidRPr="008C55B7">
        <w:rPr>
          <w:rFonts w:ascii="Times New Roman" w:hAnsi="Times New Roman"/>
          <w:sz w:val="24"/>
          <w:szCs w:val="24"/>
          <w:lang w:val="en-US" w:eastAsia="pl-PL"/>
        </w:rPr>
        <w:t>is negative, the spatial autocorrelation is negative too, i.e.  when the object is surrounded by spatial units with significantly different values ​​of the studied variable. The spatial autocorrelation is positive when</w:t>
      </w:r>
      <w:r w:rsidR="00C43704">
        <w:rPr>
          <w:rFonts w:ascii="Times New Roman" w:hAnsi="Times New Roman"/>
          <w:sz w:val="24"/>
          <w:szCs w:val="24"/>
          <w:lang w:val="en-US" w:eastAsia="pl-PL"/>
        </w:rPr>
        <w:t xml:space="preserve"> </w:t>
      </w:r>
      <w:r w:rsidR="001002ED" w:rsidRPr="001002ED">
        <w:rPr>
          <w:rFonts w:ascii="Times New Roman" w:hAnsi="Times New Roman"/>
          <w:position w:val="-12"/>
          <w:sz w:val="24"/>
          <w:szCs w:val="24"/>
        </w:rPr>
        <w:object w:dxaOrig="680" w:dyaOrig="380">
          <v:shape id="_x0000_i1068" type="#_x0000_t75" style="width:33.75pt;height:18.75pt" o:ole="">
            <v:imagedata r:id="rId93" o:title=""/>
          </v:shape>
          <o:OLEObject Type="Embed" ProgID="Equation.3" ShapeID="_x0000_i1068" DrawAspect="Content" ObjectID="_1543350032" r:id="rId94"/>
        </w:object>
      </w:r>
      <w:r w:rsidRPr="008C55B7">
        <w:rPr>
          <w:rFonts w:ascii="Times New Roman" w:hAnsi="Times New Roman"/>
          <w:sz w:val="24"/>
          <w:szCs w:val="24"/>
          <w:lang w:val="en-US"/>
        </w:rPr>
        <w:t xml:space="preserve">, </w:t>
      </w:r>
      <w:r w:rsidRPr="008C55B7">
        <w:rPr>
          <w:rFonts w:ascii="Times New Roman" w:hAnsi="Times New Roman"/>
          <w:sz w:val="24"/>
          <w:szCs w:val="24"/>
          <w:lang w:val="en-US" w:eastAsia="pl-PL"/>
        </w:rPr>
        <w:t>the object is surrounded by similar neighboring units.</w:t>
      </w:r>
    </w:p>
    <w:p w:rsidR="00704485" w:rsidRPr="008C55B7" w:rsidRDefault="00704485" w:rsidP="008D0309">
      <w:pPr>
        <w:pStyle w:val="Keywords"/>
        <w:spacing w:before="0" w:after="0" w:line="360" w:lineRule="auto"/>
        <w:ind w:left="0" w:right="-2"/>
        <w:rPr>
          <w:b/>
          <w:sz w:val="24"/>
        </w:rPr>
      </w:pPr>
    </w:p>
    <w:p w:rsidR="00704485" w:rsidRPr="00477BF4" w:rsidRDefault="00027D1F" w:rsidP="00027D1F">
      <w:pPr>
        <w:spacing w:after="0" w:line="360" w:lineRule="auto"/>
        <w:jc w:val="center"/>
        <w:rPr>
          <w:rFonts w:ascii="Times New Roman" w:hAnsi="Times New Roman"/>
          <w:b/>
          <w:sz w:val="28"/>
          <w:szCs w:val="28"/>
          <w:lang w:val="en-US"/>
        </w:rPr>
      </w:pPr>
      <w:r w:rsidRPr="00477BF4">
        <w:rPr>
          <w:rFonts w:ascii="Times New Roman" w:hAnsi="Times New Roman"/>
          <w:b/>
          <w:sz w:val="28"/>
          <w:szCs w:val="28"/>
          <w:lang w:val="en-US"/>
        </w:rPr>
        <w:t>5</w:t>
      </w:r>
      <w:r w:rsidR="00704485" w:rsidRPr="00477BF4">
        <w:rPr>
          <w:rFonts w:ascii="Times New Roman" w:hAnsi="Times New Roman"/>
          <w:b/>
          <w:sz w:val="28"/>
          <w:szCs w:val="28"/>
          <w:lang w:val="en-US"/>
        </w:rPr>
        <w:t>.</w:t>
      </w:r>
      <w:r w:rsidRPr="00477BF4">
        <w:rPr>
          <w:rFonts w:ascii="Times New Roman" w:hAnsi="Times New Roman"/>
          <w:b/>
          <w:sz w:val="28"/>
          <w:szCs w:val="28"/>
          <w:lang w:val="en-US"/>
        </w:rPr>
        <w:t xml:space="preserve"> THE EMPIRICAL ANALYSIS</w:t>
      </w:r>
    </w:p>
    <w:p w:rsidR="00027D1F" w:rsidRPr="00477BF4" w:rsidRDefault="00027D1F" w:rsidP="00CD0BCA">
      <w:pPr>
        <w:spacing w:after="0" w:line="360" w:lineRule="auto"/>
        <w:rPr>
          <w:rFonts w:ascii="Times New Roman" w:hAnsi="Times New Roman"/>
          <w:b/>
          <w:sz w:val="24"/>
          <w:szCs w:val="24"/>
          <w:lang w:val="en-US"/>
        </w:rPr>
      </w:pPr>
    </w:p>
    <w:p w:rsidR="002D53E0" w:rsidRDefault="002D53E0" w:rsidP="00192726">
      <w:pPr>
        <w:spacing w:after="0" w:line="360" w:lineRule="auto"/>
        <w:ind w:firstLine="397"/>
        <w:jc w:val="both"/>
        <w:rPr>
          <w:rFonts w:ascii="Times New Roman" w:hAnsi="Times New Roman"/>
          <w:sz w:val="24"/>
          <w:szCs w:val="24"/>
          <w:lang w:val="en-US"/>
        </w:rPr>
      </w:pPr>
      <w:r w:rsidRPr="002D53E0">
        <w:rPr>
          <w:rFonts w:ascii="Times New Roman" w:hAnsi="Times New Roman"/>
          <w:sz w:val="24"/>
          <w:szCs w:val="24"/>
          <w:lang w:val="en-US"/>
        </w:rPr>
        <w:t xml:space="preserve">The object of the study were all </w:t>
      </w:r>
      <w:r w:rsidR="00342203" w:rsidRPr="002D53E0">
        <w:rPr>
          <w:rFonts w:ascii="Times New Roman" w:hAnsi="Times New Roman"/>
          <w:sz w:val="24"/>
          <w:szCs w:val="24"/>
          <w:lang w:val="en-US"/>
        </w:rPr>
        <w:t xml:space="preserve">Polish </w:t>
      </w:r>
      <w:r w:rsidRPr="002D53E0">
        <w:rPr>
          <w:rFonts w:ascii="Times New Roman" w:hAnsi="Times New Roman"/>
          <w:sz w:val="24"/>
          <w:szCs w:val="24"/>
          <w:lang w:val="en-US"/>
        </w:rPr>
        <w:t>counties in 2002, 2008 and 2014.</w:t>
      </w:r>
      <w:r w:rsidR="007845B9">
        <w:rPr>
          <w:rFonts w:ascii="Times New Roman" w:hAnsi="Times New Roman"/>
          <w:sz w:val="24"/>
          <w:szCs w:val="24"/>
          <w:lang w:val="en-US"/>
        </w:rPr>
        <w:t xml:space="preserve"> </w:t>
      </w:r>
      <w:r w:rsidR="007845B9" w:rsidRPr="007845B9">
        <w:rPr>
          <w:rFonts w:ascii="Times New Roman" w:hAnsi="Times New Roman"/>
          <w:sz w:val="24"/>
          <w:szCs w:val="24"/>
          <w:lang w:val="en-US"/>
        </w:rPr>
        <w:t xml:space="preserve">In the first stage of the study estimated a </w:t>
      </w:r>
      <w:proofErr w:type="spellStart"/>
      <w:r w:rsidR="007845B9" w:rsidRPr="007845B9">
        <w:rPr>
          <w:rFonts w:ascii="Times New Roman" w:hAnsi="Times New Roman"/>
          <w:sz w:val="24"/>
          <w:szCs w:val="24"/>
          <w:lang w:val="en-US"/>
        </w:rPr>
        <w:t>Perkal</w:t>
      </w:r>
      <w:proofErr w:type="spellEnd"/>
      <w:r w:rsidR="007845B9" w:rsidRPr="007845B9">
        <w:rPr>
          <w:rFonts w:ascii="Times New Roman" w:hAnsi="Times New Roman"/>
          <w:sz w:val="24"/>
          <w:szCs w:val="24"/>
          <w:lang w:val="en-US"/>
        </w:rPr>
        <w:t xml:space="preserve"> synthetic measure and tidied counties due to the level of the studied phenomenon, </w:t>
      </w:r>
      <w:proofErr w:type="spellStart"/>
      <w:r w:rsidR="007845B9" w:rsidRPr="007845B9">
        <w:rPr>
          <w:rFonts w:ascii="Times New Roman" w:hAnsi="Times New Roman"/>
          <w:sz w:val="24"/>
          <w:szCs w:val="24"/>
          <w:lang w:val="en-US"/>
        </w:rPr>
        <w:t>ie</w:t>
      </w:r>
      <w:proofErr w:type="spellEnd"/>
      <w:r w:rsidR="007845B9" w:rsidRPr="007845B9">
        <w:rPr>
          <w:rFonts w:ascii="Times New Roman" w:hAnsi="Times New Roman"/>
          <w:sz w:val="24"/>
          <w:szCs w:val="24"/>
          <w:lang w:val="en-US"/>
        </w:rPr>
        <w:t>. the process of the society aging.</w:t>
      </w:r>
      <w:r w:rsidR="007845B9">
        <w:rPr>
          <w:rFonts w:ascii="Times New Roman" w:hAnsi="Times New Roman"/>
          <w:sz w:val="24"/>
          <w:szCs w:val="24"/>
          <w:lang w:val="en-US"/>
        </w:rPr>
        <w:t xml:space="preserve"> </w:t>
      </w:r>
      <w:r w:rsidR="007845B9" w:rsidRPr="007845B9">
        <w:rPr>
          <w:rFonts w:ascii="Times New Roman" w:hAnsi="Times New Roman"/>
          <w:sz w:val="24"/>
          <w:szCs w:val="24"/>
          <w:lang w:val="en-US"/>
        </w:rPr>
        <w:t xml:space="preserve">Table 1 shows a set of diagnostic </w:t>
      </w:r>
      <w:r w:rsidR="007845B9" w:rsidRPr="007845B9">
        <w:rPr>
          <w:rFonts w:ascii="Times New Roman" w:hAnsi="Times New Roman"/>
          <w:sz w:val="24"/>
          <w:szCs w:val="24"/>
          <w:lang w:val="en-US"/>
        </w:rPr>
        <w:lastRenderedPageBreak/>
        <w:t>features taken into account in the study, assuming division between stimula</w:t>
      </w:r>
      <w:r w:rsidR="00342203">
        <w:rPr>
          <w:rFonts w:ascii="Times New Roman" w:hAnsi="Times New Roman"/>
          <w:sz w:val="24"/>
          <w:szCs w:val="24"/>
          <w:lang w:val="en-US"/>
        </w:rPr>
        <w:t>nts (S) and anti-stimulants (D)</w:t>
      </w:r>
      <w:r w:rsidR="00342203">
        <w:rPr>
          <w:rStyle w:val="Odwoanieprzypisudolnego"/>
          <w:rFonts w:ascii="Times New Roman" w:hAnsi="Times New Roman"/>
          <w:sz w:val="24"/>
          <w:szCs w:val="24"/>
          <w:lang w:val="en-US"/>
        </w:rPr>
        <w:footnoteReference w:id="1"/>
      </w:r>
      <w:r w:rsidR="00342203" w:rsidRPr="00342203">
        <w:rPr>
          <w:rFonts w:ascii="Times New Roman" w:hAnsi="Times New Roman"/>
          <w:sz w:val="24"/>
          <w:szCs w:val="24"/>
          <w:lang w:val="en-US"/>
        </w:rPr>
        <w:t>.</w:t>
      </w:r>
      <w:r w:rsidR="00774709">
        <w:rPr>
          <w:rFonts w:ascii="Times New Roman" w:hAnsi="Times New Roman"/>
          <w:sz w:val="24"/>
          <w:szCs w:val="24"/>
          <w:lang w:val="en-US"/>
        </w:rPr>
        <w:t xml:space="preserve"> </w:t>
      </w:r>
      <w:r w:rsidR="00774709" w:rsidRPr="00774709">
        <w:rPr>
          <w:rFonts w:ascii="Times New Roman" w:hAnsi="Times New Roman"/>
          <w:sz w:val="24"/>
          <w:szCs w:val="24"/>
          <w:lang w:val="en-US"/>
        </w:rPr>
        <w:t>The selection of these variables resulted from the analysis of the factors determining the process of demographic change</w:t>
      </w:r>
      <w:r w:rsidR="00774709">
        <w:rPr>
          <w:rFonts w:ascii="Times New Roman" w:hAnsi="Times New Roman"/>
          <w:sz w:val="24"/>
          <w:szCs w:val="24"/>
          <w:lang w:val="en-US"/>
        </w:rPr>
        <w:t>.</w:t>
      </w:r>
    </w:p>
    <w:p w:rsidR="00774709" w:rsidRDefault="00774709" w:rsidP="00774709">
      <w:pPr>
        <w:spacing w:after="0" w:line="360" w:lineRule="auto"/>
        <w:jc w:val="right"/>
        <w:rPr>
          <w:rFonts w:ascii="Times New Roman" w:hAnsi="Times New Roman"/>
          <w:sz w:val="20"/>
          <w:szCs w:val="20"/>
        </w:rPr>
      </w:pPr>
      <w:r w:rsidRPr="00774709">
        <w:rPr>
          <w:rFonts w:ascii="Times New Roman" w:hAnsi="Times New Roman"/>
          <w:sz w:val="20"/>
          <w:szCs w:val="20"/>
          <w:lang w:val="en-US"/>
        </w:rPr>
        <w:t>Table</w:t>
      </w:r>
      <w:r w:rsidRPr="002152F0">
        <w:rPr>
          <w:rFonts w:ascii="Times New Roman" w:hAnsi="Times New Roman"/>
          <w:sz w:val="20"/>
          <w:szCs w:val="20"/>
        </w:rPr>
        <w:t xml:space="preserve"> </w:t>
      </w:r>
      <w:r>
        <w:rPr>
          <w:rFonts w:ascii="Times New Roman" w:hAnsi="Times New Roman"/>
          <w:sz w:val="20"/>
          <w:szCs w:val="20"/>
        </w:rPr>
        <w:t>1</w:t>
      </w:r>
    </w:p>
    <w:p w:rsidR="00774709" w:rsidRPr="00774709" w:rsidRDefault="00774709" w:rsidP="00774709">
      <w:pPr>
        <w:spacing w:after="0" w:line="360" w:lineRule="auto"/>
        <w:jc w:val="center"/>
        <w:rPr>
          <w:rFonts w:ascii="Times New Roman" w:hAnsi="Times New Roman"/>
          <w:sz w:val="20"/>
          <w:szCs w:val="20"/>
        </w:rPr>
      </w:pPr>
      <w:r w:rsidRPr="00774709">
        <w:rPr>
          <w:rStyle w:val="shorttext"/>
          <w:rFonts w:ascii="Times New Roman" w:hAnsi="Times New Roman"/>
          <w:sz w:val="20"/>
          <w:szCs w:val="20"/>
        </w:rPr>
        <w:t>Set of diagnostic variables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
        <w:gridCol w:w="8179"/>
        <w:gridCol w:w="361"/>
      </w:tblGrid>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X1</w:t>
            </w:r>
          </w:p>
        </w:tc>
        <w:tc>
          <w:tcPr>
            <w:tcW w:w="8179" w:type="dxa"/>
            <w:vAlign w:val="center"/>
          </w:tcPr>
          <w:p w:rsidR="00774709" w:rsidRPr="000128F5" w:rsidRDefault="000128F5" w:rsidP="00773D62">
            <w:pPr>
              <w:spacing w:after="0" w:line="240" w:lineRule="auto"/>
              <w:rPr>
                <w:rFonts w:ascii="Times New Roman" w:hAnsi="Times New Roman"/>
                <w:sz w:val="20"/>
                <w:szCs w:val="20"/>
                <w:lang w:val="en-US"/>
              </w:rPr>
            </w:pPr>
            <w:r w:rsidRPr="000128F5">
              <w:rPr>
                <w:rFonts w:ascii="Times New Roman" w:hAnsi="Times New Roman"/>
                <w:sz w:val="20"/>
                <w:szCs w:val="20"/>
                <w:lang w:val="en-US"/>
              </w:rPr>
              <w:t>The population density - population per</w:t>
            </w:r>
            <w:r w:rsidR="00774709" w:rsidRPr="000128F5">
              <w:rPr>
                <w:rFonts w:ascii="Times New Roman" w:hAnsi="Times New Roman"/>
                <w:sz w:val="20"/>
                <w:szCs w:val="20"/>
                <w:lang w:val="en-US"/>
              </w:rPr>
              <w:t>1 km</w:t>
            </w:r>
            <w:r w:rsidR="00774709" w:rsidRPr="000128F5">
              <w:rPr>
                <w:rFonts w:ascii="Times New Roman" w:hAnsi="Times New Roman"/>
                <w:sz w:val="20"/>
                <w:szCs w:val="20"/>
                <w:vertAlign w:val="superscript"/>
                <w:lang w:val="en-US"/>
              </w:rPr>
              <w:t>2</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S</w:t>
            </w:r>
          </w:p>
        </w:tc>
      </w:tr>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X2</w:t>
            </w:r>
          </w:p>
        </w:tc>
        <w:tc>
          <w:tcPr>
            <w:tcW w:w="8179" w:type="dxa"/>
            <w:vAlign w:val="center"/>
          </w:tcPr>
          <w:p w:rsidR="00774709" w:rsidRPr="000128F5" w:rsidRDefault="000128F5" w:rsidP="00773D62">
            <w:pPr>
              <w:spacing w:after="0" w:line="240" w:lineRule="auto"/>
              <w:rPr>
                <w:rFonts w:ascii="Times New Roman" w:hAnsi="Times New Roman"/>
                <w:sz w:val="20"/>
                <w:szCs w:val="20"/>
                <w:lang w:val="en-US"/>
              </w:rPr>
            </w:pPr>
            <w:proofErr w:type="spellStart"/>
            <w:r w:rsidRPr="000128F5">
              <w:rPr>
                <w:rFonts w:ascii="Times New Roman" w:hAnsi="Times New Roman"/>
                <w:sz w:val="20"/>
                <w:szCs w:val="20"/>
                <w:lang w:val="en-US"/>
              </w:rPr>
              <w:t>Feminisation</w:t>
            </w:r>
            <w:proofErr w:type="spellEnd"/>
            <w:r w:rsidRPr="000128F5">
              <w:rPr>
                <w:rFonts w:ascii="Times New Roman" w:hAnsi="Times New Roman"/>
                <w:sz w:val="20"/>
                <w:szCs w:val="20"/>
                <w:lang w:val="en-US"/>
              </w:rPr>
              <w:t xml:space="preserve"> factor - the number of women per 100 men</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S</w:t>
            </w:r>
          </w:p>
        </w:tc>
      </w:tr>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X3</w:t>
            </w:r>
          </w:p>
        </w:tc>
        <w:tc>
          <w:tcPr>
            <w:tcW w:w="8179" w:type="dxa"/>
            <w:vAlign w:val="center"/>
          </w:tcPr>
          <w:p w:rsidR="00774709" w:rsidRPr="000128F5" w:rsidRDefault="000128F5" w:rsidP="000128F5">
            <w:pPr>
              <w:spacing w:after="0" w:line="240" w:lineRule="auto"/>
              <w:rPr>
                <w:rFonts w:ascii="Times New Roman" w:hAnsi="Times New Roman"/>
                <w:sz w:val="20"/>
                <w:szCs w:val="20"/>
                <w:lang w:val="en-US"/>
              </w:rPr>
            </w:pPr>
            <w:r w:rsidRPr="000128F5">
              <w:rPr>
                <w:rFonts w:ascii="Times New Roman" w:hAnsi="Times New Roman"/>
                <w:sz w:val="20"/>
                <w:szCs w:val="20"/>
                <w:lang w:val="en-US"/>
              </w:rPr>
              <w:t xml:space="preserve">Demographic dependency ratio - the population of non-working age per 100 persons of working age </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S</w:t>
            </w:r>
          </w:p>
        </w:tc>
      </w:tr>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X4</w:t>
            </w:r>
          </w:p>
        </w:tc>
        <w:tc>
          <w:tcPr>
            <w:tcW w:w="8179" w:type="dxa"/>
            <w:vAlign w:val="center"/>
          </w:tcPr>
          <w:p w:rsidR="00774709" w:rsidRPr="000128F5" w:rsidRDefault="000128F5" w:rsidP="00773D62">
            <w:pPr>
              <w:spacing w:after="0" w:line="240" w:lineRule="auto"/>
              <w:rPr>
                <w:rFonts w:ascii="Times New Roman" w:hAnsi="Times New Roman"/>
                <w:sz w:val="20"/>
                <w:szCs w:val="20"/>
                <w:lang w:val="en-US"/>
              </w:rPr>
            </w:pPr>
            <w:r w:rsidRPr="000128F5">
              <w:rPr>
                <w:rFonts w:ascii="Times New Roman" w:hAnsi="Times New Roman"/>
                <w:sz w:val="20"/>
                <w:szCs w:val="20"/>
                <w:lang w:val="en-US"/>
              </w:rPr>
              <w:t xml:space="preserve">Demographic dependency ratio - the population of </w:t>
            </w:r>
            <w:r w:rsidR="00A01003" w:rsidRPr="00477BF4">
              <w:rPr>
                <w:rFonts w:ascii="Times New Roman" w:hAnsi="Times New Roman"/>
                <w:sz w:val="20"/>
                <w:szCs w:val="20"/>
                <w:lang w:val="en-US"/>
              </w:rPr>
              <w:t>post-production</w:t>
            </w:r>
            <w:r w:rsidR="00A01003">
              <w:rPr>
                <w:rFonts w:ascii="Times New Roman" w:hAnsi="Times New Roman"/>
                <w:sz w:val="20"/>
                <w:szCs w:val="20"/>
                <w:lang w:val="en-US"/>
              </w:rPr>
              <w:t xml:space="preserve"> </w:t>
            </w:r>
            <w:r w:rsidR="00CD1E47">
              <w:rPr>
                <w:rFonts w:ascii="Times New Roman" w:hAnsi="Times New Roman"/>
                <w:sz w:val="20"/>
                <w:szCs w:val="20"/>
                <w:lang w:val="en-US"/>
              </w:rPr>
              <w:t xml:space="preserve">age per 100 persons </w:t>
            </w:r>
            <w:r w:rsidR="00A01003">
              <w:rPr>
                <w:rFonts w:ascii="Times New Roman" w:hAnsi="Times New Roman"/>
                <w:sz w:val="20"/>
                <w:szCs w:val="20"/>
                <w:lang w:val="en-US"/>
              </w:rPr>
              <w:t>of</w:t>
            </w:r>
            <w:r w:rsidR="00CD1E47" w:rsidRPr="00CD1E47">
              <w:rPr>
                <w:rFonts w:ascii="Times New Roman" w:hAnsi="Times New Roman"/>
                <w:sz w:val="20"/>
                <w:szCs w:val="20"/>
                <w:lang w:val="en-US"/>
              </w:rPr>
              <w:t xml:space="preserve"> pre-production age</w:t>
            </w:r>
            <w:r w:rsidR="00CD1E47">
              <w:rPr>
                <w:rFonts w:ascii="Times New Roman" w:hAnsi="Times New Roman"/>
                <w:sz w:val="20"/>
                <w:szCs w:val="20"/>
                <w:lang w:val="en-US"/>
              </w:rPr>
              <w:t xml:space="preserve"> </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S</w:t>
            </w:r>
          </w:p>
        </w:tc>
      </w:tr>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X5</w:t>
            </w:r>
          </w:p>
        </w:tc>
        <w:tc>
          <w:tcPr>
            <w:tcW w:w="8179" w:type="dxa"/>
            <w:vAlign w:val="center"/>
          </w:tcPr>
          <w:p w:rsidR="00774709" w:rsidRPr="00A01003" w:rsidRDefault="00A01003" w:rsidP="00773D62">
            <w:pPr>
              <w:spacing w:after="0" w:line="240" w:lineRule="auto"/>
              <w:rPr>
                <w:rFonts w:ascii="Times New Roman" w:hAnsi="Times New Roman"/>
                <w:sz w:val="20"/>
                <w:szCs w:val="20"/>
                <w:lang w:val="en-US"/>
              </w:rPr>
            </w:pPr>
            <w:r w:rsidRPr="000128F5">
              <w:rPr>
                <w:rFonts w:ascii="Times New Roman" w:hAnsi="Times New Roman"/>
                <w:sz w:val="20"/>
                <w:szCs w:val="20"/>
                <w:lang w:val="en-US"/>
              </w:rPr>
              <w:t xml:space="preserve">Demographic dependency ratio - the population of </w:t>
            </w:r>
            <w:r w:rsidRPr="00477BF4">
              <w:rPr>
                <w:rFonts w:ascii="Times New Roman" w:hAnsi="Times New Roman"/>
                <w:sz w:val="20"/>
                <w:szCs w:val="20"/>
                <w:lang w:val="en-US"/>
              </w:rPr>
              <w:t>post-production</w:t>
            </w:r>
            <w:r>
              <w:rPr>
                <w:rFonts w:ascii="Times New Roman" w:hAnsi="Times New Roman"/>
                <w:sz w:val="20"/>
                <w:szCs w:val="20"/>
                <w:lang w:val="en-US"/>
              </w:rPr>
              <w:t xml:space="preserve"> age per 100 persons of </w:t>
            </w:r>
            <w:r w:rsidRPr="000128F5">
              <w:rPr>
                <w:rFonts w:ascii="Times New Roman" w:hAnsi="Times New Roman"/>
                <w:sz w:val="20"/>
                <w:szCs w:val="20"/>
                <w:lang w:val="en-US"/>
              </w:rPr>
              <w:t>working age</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S</w:t>
            </w:r>
          </w:p>
        </w:tc>
      </w:tr>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X6</w:t>
            </w:r>
          </w:p>
        </w:tc>
        <w:tc>
          <w:tcPr>
            <w:tcW w:w="8179" w:type="dxa"/>
            <w:vAlign w:val="center"/>
          </w:tcPr>
          <w:p w:rsidR="00774709" w:rsidRPr="00A01003" w:rsidRDefault="00A01003" w:rsidP="00773D62">
            <w:pPr>
              <w:spacing w:after="0" w:line="240" w:lineRule="auto"/>
              <w:rPr>
                <w:rFonts w:ascii="Times New Roman" w:hAnsi="Times New Roman"/>
                <w:sz w:val="20"/>
                <w:szCs w:val="20"/>
                <w:lang w:val="en-US"/>
              </w:rPr>
            </w:pPr>
            <w:r w:rsidRPr="00A01003">
              <w:rPr>
                <w:rFonts w:ascii="Times New Roman" w:hAnsi="Times New Roman"/>
                <w:sz w:val="20"/>
                <w:szCs w:val="20"/>
                <w:lang w:val="en-US"/>
              </w:rPr>
              <w:t>Vital statistics - number of live births per 1000 population</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D</w:t>
            </w:r>
          </w:p>
        </w:tc>
      </w:tr>
      <w:tr w:rsidR="00774709" w:rsidRPr="00BC524F" w:rsidTr="00BF34DF">
        <w:tc>
          <w:tcPr>
            <w:tcW w:w="4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X7</w:t>
            </w:r>
          </w:p>
        </w:tc>
        <w:tc>
          <w:tcPr>
            <w:tcW w:w="8179" w:type="dxa"/>
            <w:vAlign w:val="center"/>
          </w:tcPr>
          <w:p w:rsidR="00774709" w:rsidRPr="00C04862" w:rsidRDefault="00C04862" w:rsidP="00773D62">
            <w:pPr>
              <w:spacing w:after="0" w:line="240" w:lineRule="auto"/>
              <w:rPr>
                <w:rFonts w:ascii="Times New Roman" w:hAnsi="Times New Roman"/>
                <w:sz w:val="20"/>
                <w:szCs w:val="20"/>
                <w:lang w:val="en-US"/>
              </w:rPr>
            </w:pPr>
            <w:r w:rsidRPr="00C04862">
              <w:rPr>
                <w:rFonts w:ascii="Times New Roman" w:hAnsi="Times New Roman"/>
                <w:sz w:val="20"/>
                <w:szCs w:val="20"/>
                <w:lang w:val="en-US"/>
              </w:rPr>
              <w:t>Average monthly gross remuneration in relation to the national average</w:t>
            </w:r>
          </w:p>
        </w:tc>
        <w:tc>
          <w:tcPr>
            <w:tcW w:w="361" w:type="dxa"/>
            <w:vAlign w:val="center"/>
          </w:tcPr>
          <w:p w:rsidR="00774709" w:rsidRPr="00BC524F" w:rsidRDefault="00774709" w:rsidP="00773D62">
            <w:pPr>
              <w:spacing w:after="0" w:line="240" w:lineRule="auto"/>
              <w:rPr>
                <w:rFonts w:ascii="Times New Roman" w:hAnsi="Times New Roman"/>
                <w:sz w:val="20"/>
                <w:szCs w:val="20"/>
              </w:rPr>
            </w:pPr>
            <w:r w:rsidRPr="00BC524F">
              <w:rPr>
                <w:rFonts w:ascii="Times New Roman" w:hAnsi="Times New Roman"/>
                <w:sz w:val="20"/>
                <w:szCs w:val="20"/>
              </w:rPr>
              <w:t>S</w:t>
            </w:r>
          </w:p>
        </w:tc>
      </w:tr>
    </w:tbl>
    <w:p w:rsidR="00774709" w:rsidRPr="00C04862" w:rsidRDefault="00C04862"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2D53E0" w:rsidRPr="002D53E0" w:rsidRDefault="002D53E0" w:rsidP="002D53E0">
      <w:pPr>
        <w:spacing w:after="0" w:line="360" w:lineRule="auto"/>
        <w:ind w:firstLine="397"/>
        <w:rPr>
          <w:rFonts w:ascii="Times New Roman" w:hAnsi="Times New Roman"/>
          <w:sz w:val="24"/>
          <w:szCs w:val="24"/>
          <w:lang w:val="en-US"/>
        </w:rPr>
      </w:pPr>
    </w:p>
    <w:p w:rsidR="00704485" w:rsidRDefault="00967FC7" w:rsidP="0066119C">
      <w:pPr>
        <w:pStyle w:val="Akapitzlist"/>
        <w:spacing w:after="0" w:line="360" w:lineRule="auto"/>
        <w:ind w:left="0" w:firstLine="425"/>
        <w:jc w:val="both"/>
        <w:rPr>
          <w:rFonts w:ascii="Times New Roman" w:hAnsi="Times New Roman"/>
          <w:sz w:val="24"/>
          <w:szCs w:val="24"/>
          <w:lang w:val="en-US"/>
        </w:rPr>
      </w:pPr>
      <w:r w:rsidRPr="00967FC7">
        <w:rPr>
          <w:rFonts w:ascii="Times New Roman" w:hAnsi="Times New Roman"/>
          <w:sz w:val="24"/>
          <w:szCs w:val="24"/>
          <w:lang w:val="en-US"/>
        </w:rPr>
        <w:t xml:space="preserve">In order to eliminate variables strongly correlated with other features, used the parametric method proposed by Z. </w:t>
      </w:r>
      <w:proofErr w:type="spellStart"/>
      <w:r w:rsidRPr="00967FC7">
        <w:rPr>
          <w:rFonts w:ascii="Times New Roman" w:hAnsi="Times New Roman"/>
          <w:sz w:val="24"/>
          <w:szCs w:val="24"/>
          <w:lang w:val="en-US"/>
        </w:rPr>
        <w:t>Hellwig</w:t>
      </w:r>
      <w:proofErr w:type="spellEnd"/>
      <w:r w:rsidRPr="00967FC7">
        <w:rPr>
          <w:rFonts w:ascii="Times New Roman" w:hAnsi="Times New Roman"/>
          <w:sz w:val="24"/>
          <w:szCs w:val="24"/>
          <w:lang w:val="en-US"/>
        </w:rPr>
        <w:t xml:space="preserve"> </w:t>
      </w:r>
      <w:r>
        <w:rPr>
          <w:rFonts w:ascii="Times New Roman" w:hAnsi="Times New Roman"/>
          <w:sz w:val="24"/>
          <w:szCs w:val="24"/>
          <w:lang w:val="en-US"/>
        </w:rPr>
        <w:t>[</w:t>
      </w:r>
      <w:r w:rsidR="00704485" w:rsidRPr="00967FC7">
        <w:rPr>
          <w:rFonts w:ascii="Times New Roman" w:hAnsi="Times New Roman"/>
          <w:sz w:val="24"/>
          <w:szCs w:val="24"/>
          <w:lang w:val="en-US"/>
        </w:rPr>
        <w:t xml:space="preserve">1981]. </w:t>
      </w:r>
      <w:r w:rsidR="005B3B17">
        <w:rPr>
          <w:rFonts w:ascii="Times New Roman" w:hAnsi="Times New Roman"/>
          <w:sz w:val="24"/>
          <w:szCs w:val="24"/>
          <w:lang w:val="en-US"/>
        </w:rPr>
        <w:t>Because</w:t>
      </w:r>
      <w:r w:rsidR="005B3B17" w:rsidRPr="005B3B17">
        <w:rPr>
          <w:rFonts w:ascii="Times New Roman" w:hAnsi="Times New Roman"/>
          <w:sz w:val="24"/>
          <w:szCs w:val="24"/>
          <w:lang w:val="en-US"/>
        </w:rPr>
        <w:t xml:space="preserve"> the strongly correlated proved to be only variables X4 and X5 (in 2014), as a set of diagnostic features in the years 2002, 2008 and 2014 were taken into account all of the variables listed in table 1.</w:t>
      </w:r>
      <w:r w:rsidR="00704485" w:rsidRPr="005B3B17">
        <w:rPr>
          <w:rFonts w:ascii="Times New Roman" w:hAnsi="Times New Roman"/>
          <w:sz w:val="24"/>
          <w:szCs w:val="24"/>
          <w:lang w:val="en-US"/>
        </w:rPr>
        <w:t xml:space="preserve"> </w:t>
      </w:r>
      <w:r w:rsidR="00425D77" w:rsidRPr="00425D77">
        <w:rPr>
          <w:rFonts w:ascii="Times New Roman" w:hAnsi="Times New Roman"/>
          <w:sz w:val="24"/>
          <w:szCs w:val="24"/>
          <w:lang w:val="en-US"/>
        </w:rPr>
        <w:t xml:space="preserve">In the next step of study, used a </w:t>
      </w:r>
      <w:proofErr w:type="spellStart"/>
      <w:r w:rsidR="00425D77" w:rsidRPr="00425D77">
        <w:rPr>
          <w:rFonts w:ascii="Times New Roman" w:hAnsi="Times New Roman"/>
          <w:sz w:val="24"/>
          <w:szCs w:val="24"/>
          <w:lang w:val="en-US"/>
        </w:rPr>
        <w:t>Perkal</w:t>
      </w:r>
      <w:proofErr w:type="spellEnd"/>
      <w:r w:rsidR="00425D77" w:rsidRPr="00425D77">
        <w:rPr>
          <w:rFonts w:ascii="Times New Roman" w:hAnsi="Times New Roman"/>
          <w:sz w:val="24"/>
          <w:szCs w:val="24"/>
          <w:lang w:val="en-US"/>
        </w:rPr>
        <w:t xml:space="preserve"> synthetic measure to ordering Polish counties due to the level of phenomenon</w:t>
      </w:r>
      <w:r w:rsidR="003E1CE7">
        <w:rPr>
          <w:rFonts w:ascii="Times New Roman" w:hAnsi="Times New Roman"/>
          <w:sz w:val="24"/>
          <w:szCs w:val="24"/>
          <w:lang w:val="en-US"/>
        </w:rPr>
        <w:t xml:space="preserve"> of the aging population. Table </w:t>
      </w:r>
      <w:r w:rsidR="00425D77" w:rsidRPr="00425D77">
        <w:rPr>
          <w:rFonts w:ascii="Times New Roman" w:hAnsi="Times New Roman"/>
          <w:sz w:val="24"/>
          <w:szCs w:val="24"/>
          <w:lang w:val="en-US"/>
        </w:rPr>
        <w:t xml:space="preserve">2 shows the counties for which the </w:t>
      </w:r>
      <w:proofErr w:type="spellStart"/>
      <w:r w:rsidR="00425D77" w:rsidRPr="00425D77">
        <w:rPr>
          <w:rFonts w:ascii="Times New Roman" w:hAnsi="Times New Roman"/>
          <w:sz w:val="24"/>
          <w:szCs w:val="24"/>
          <w:lang w:val="en-US"/>
        </w:rPr>
        <w:t>Perkal</w:t>
      </w:r>
      <w:proofErr w:type="spellEnd"/>
      <w:r w:rsidR="00425D77" w:rsidRPr="00425D77">
        <w:rPr>
          <w:rFonts w:ascii="Times New Roman" w:hAnsi="Times New Roman"/>
          <w:sz w:val="24"/>
          <w:szCs w:val="24"/>
          <w:lang w:val="en-US"/>
        </w:rPr>
        <w:t xml:space="preserve"> indicator was the biggest and the smallest in the years 2002, 2008 and 2014.</w:t>
      </w:r>
    </w:p>
    <w:p w:rsidR="0064222D" w:rsidRPr="00425D77" w:rsidRDefault="0064222D" w:rsidP="0066119C">
      <w:pPr>
        <w:pStyle w:val="Akapitzlist"/>
        <w:spacing w:after="0" w:line="360" w:lineRule="auto"/>
        <w:ind w:left="0" w:firstLine="425"/>
        <w:jc w:val="both"/>
        <w:rPr>
          <w:rFonts w:ascii="Times New Roman" w:hAnsi="Times New Roman"/>
          <w:sz w:val="24"/>
          <w:szCs w:val="24"/>
          <w:lang w:val="en-US"/>
        </w:rPr>
      </w:pPr>
    </w:p>
    <w:p w:rsidR="00425D77" w:rsidRPr="00732546" w:rsidRDefault="00732546" w:rsidP="00425D77">
      <w:pPr>
        <w:spacing w:after="0" w:line="360" w:lineRule="auto"/>
        <w:jc w:val="right"/>
        <w:rPr>
          <w:rFonts w:ascii="Times New Roman" w:hAnsi="Times New Roman"/>
          <w:sz w:val="20"/>
          <w:szCs w:val="20"/>
          <w:lang w:val="en-US"/>
        </w:rPr>
      </w:pPr>
      <w:r w:rsidRPr="00732546">
        <w:rPr>
          <w:rFonts w:ascii="Times New Roman" w:hAnsi="Times New Roman"/>
          <w:sz w:val="20"/>
          <w:szCs w:val="20"/>
          <w:lang w:val="en-US"/>
        </w:rPr>
        <w:t xml:space="preserve">Table </w:t>
      </w:r>
      <w:r w:rsidR="00425D77" w:rsidRPr="00732546">
        <w:rPr>
          <w:rFonts w:ascii="Times New Roman" w:hAnsi="Times New Roman"/>
          <w:sz w:val="20"/>
          <w:szCs w:val="20"/>
          <w:lang w:val="en-US"/>
        </w:rPr>
        <w:t xml:space="preserve"> 2</w:t>
      </w:r>
      <w:r w:rsidR="00704485" w:rsidRPr="00732546">
        <w:rPr>
          <w:rFonts w:ascii="Times New Roman" w:hAnsi="Times New Roman"/>
          <w:sz w:val="20"/>
          <w:szCs w:val="20"/>
          <w:lang w:val="en-US"/>
        </w:rPr>
        <w:t xml:space="preserve"> </w:t>
      </w:r>
    </w:p>
    <w:p w:rsidR="00732546" w:rsidRPr="00732546" w:rsidRDefault="00732546" w:rsidP="00732546">
      <w:pPr>
        <w:spacing w:after="0" w:line="360" w:lineRule="auto"/>
        <w:jc w:val="center"/>
        <w:rPr>
          <w:rFonts w:ascii="Times New Roman" w:hAnsi="Times New Roman"/>
          <w:sz w:val="20"/>
          <w:szCs w:val="20"/>
          <w:lang w:val="en-US"/>
        </w:rPr>
      </w:pPr>
      <w:r w:rsidRPr="00732546">
        <w:rPr>
          <w:rFonts w:ascii="Times New Roman" w:hAnsi="Times New Roman"/>
          <w:sz w:val="20"/>
          <w:szCs w:val="20"/>
          <w:lang w:val="en-US"/>
        </w:rPr>
        <w:t xml:space="preserve">Polish counties, for which the </w:t>
      </w:r>
      <w:proofErr w:type="spellStart"/>
      <w:r w:rsidRPr="00732546">
        <w:rPr>
          <w:rFonts w:ascii="Times New Roman" w:hAnsi="Times New Roman"/>
          <w:sz w:val="20"/>
          <w:szCs w:val="20"/>
          <w:lang w:val="en-US"/>
        </w:rPr>
        <w:t>Perkal</w:t>
      </w:r>
      <w:proofErr w:type="spellEnd"/>
      <w:r w:rsidRPr="00732546">
        <w:rPr>
          <w:rFonts w:ascii="Times New Roman" w:hAnsi="Times New Roman"/>
          <w:sz w:val="20"/>
          <w:szCs w:val="20"/>
          <w:lang w:val="en-US"/>
        </w:rPr>
        <w:t xml:space="preserve"> indicator reached 10 smallest and largest values in the years </w:t>
      </w:r>
      <w:r>
        <w:rPr>
          <w:rFonts w:ascii="Times New Roman" w:hAnsi="Times New Roman"/>
          <w:sz w:val="20"/>
          <w:szCs w:val="20"/>
          <w:lang w:val="en-US"/>
        </w:rPr>
        <w:br/>
      </w:r>
      <w:r w:rsidRPr="00732546">
        <w:rPr>
          <w:rFonts w:ascii="Times New Roman" w:hAnsi="Times New Roman"/>
          <w:sz w:val="20"/>
          <w:szCs w:val="20"/>
          <w:lang w:val="en-US"/>
        </w:rPr>
        <w:t>2002, 2008 and 2014.</w:t>
      </w:r>
    </w:p>
    <w:tbl>
      <w:tblPr>
        <w:tblW w:w="0" w:type="auto"/>
        <w:jc w:val="center"/>
        <w:tblInd w:w="70" w:type="dxa"/>
        <w:tblCellMar>
          <w:left w:w="70" w:type="dxa"/>
          <w:right w:w="70" w:type="dxa"/>
        </w:tblCellMar>
        <w:tblLook w:val="00A0"/>
      </w:tblPr>
      <w:tblGrid>
        <w:gridCol w:w="1162"/>
        <w:gridCol w:w="1229"/>
        <w:gridCol w:w="1162"/>
        <w:gridCol w:w="1479"/>
        <w:gridCol w:w="1423"/>
        <w:gridCol w:w="1479"/>
      </w:tblGrid>
      <w:tr w:rsidR="00704485" w:rsidRPr="00BC524F" w:rsidTr="00732546">
        <w:trPr>
          <w:trHeight w:val="276"/>
          <w:jc w:val="center"/>
        </w:trPr>
        <w:tc>
          <w:tcPr>
            <w:tcW w:w="0" w:type="auto"/>
            <w:gridSpan w:val="2"/>
            <w:tcBorders>
              <w:top w:val="single" w:sz="4" w:space="0" w:color="auto"/>
              <w:left w:val="single" w:sz="4" w:space="0" w:color="auto"/>
              <w:bottom w:val="single" w:sz="4" w:space="0" w:color="auto"/>
              <w:right w:val="single" w:sz="4" w:space="0" w:color="auto"/>
            </w:tcBorders>
            <w:noWrap/>
            <w:vAlign w:val="bottom"/>
          </w:tcPr>
          <w:p w:rsidR="00704485" w:rsidRPr="007049EB" w:rsidRDefault="00704485" w:rsidP="00105DEC">
            <w:pPr>
              <w:spacing w:after="0" w:line="240" w:lineRule="auto"/>
              <w:jc w:val="center"/>
              <w:rPr>
                <w:rFonts w:ascii="Times New Roman" w:hAnsi="Times New Roman"/>
                <w:color w:val="000000"/>
                <w:sz w:val="20"/>
                <w:szCs w:val="20"/>
                <w:lang w:eastAsia="pl-PL"/>
              </w:rPr>
            </w:pPr>
            <w:r w:rsidRPr="007049EB">
              <w:rPr>
                <w:rFonts w:ascii="Times New Roman" w:hAnsi="Times New Roman"/>
                <w:color w:val="000000"/>
                <w:sz w:val="20"/>
                <w:szCs w:val="20"/>
                <w:lang w:eastAsia="pl-PL"/>
              </w:rPr>
              <w:t>2002</w:t>
            </w:r>
          </w:p>
        </w:tc>
        <w:tc>
          <w:tcPr>
            <w:tcW w:w="0" w:type="auto"/>
            <w:gridSpan w:val="2"/>
            <w:tcBorders>
              <w:top w:val="single" w:sz="4" w:space="0" w:color="auto"/>
              <w:left w:val="nil"/>
              <w:bottom w:val="single" w:sz="4" w:space="0" w:color="auto"/>
              <w:right w:val="single" w:sz="4" w:space="0" w:color="auto"/>
            </w:tcBorders>
            <w:noWrap/>
            <w:vAlign w:val="bottom"/>
          </w:tcPr>
          <w:p w:rsidR="00704485" w:rsidRPr="007049EB" w:rsidRDefault="00704485" w:rsidP="00105DEC">
            <w:pPr>
              <w:spacing w:after="0" w:line="240" w:lineRule="auto"/>
              <w:jc w:val="center"/>
              <w:rPr>
                <w:rFonts w:ascii="Times New Roman" w:hAnsi="Times New Roman"/>
                <w:color w:val="000000"/>
                <w:sz w:val="20"/>
                <w:szCs w:val="20"/>
                <w:lang w:eastAsia="pl-PL"/>
              </w:rPr>
            </w:pPr>
            <w:r w:rsidRPr="007049EB">
              <w:rPr>
                <w:rFonts w:ascii="Times New Roman" w:hAnsi="Times New Roman"/>
                <w:color w:val="000000"/>
                <w:sz w:val="20"/>
                <w:szCs w:val="20"/>
                <w:lang w:eastAsia="pl-PL"/>
              </w:rPr>
              <w:t>2008</w:t>
            </w:r>
          </w:p>
        </w:tc>
        <w:tc>
          <w:tcPr>
            <w:tcW w:w="0" w:type="auto"/>
            <w:gridSpan w:val="2"/>
            <w:tcBorders>
              <w:top w:val="single" w:sz="4" w:space="0" w:color="auto"/>
              <w:left w:val="nil"/>
              <w:bottom w:val="single" w:sz="4" w:space="0" w:color="auto"/>
              <w:right w:val="single" w:sz="4" w:space="0" w:color="auto"/>
            </w:tcBorders>
            <w:noWrap/>
            <w:vAlign w:val="bottom"/>
          </w:tcPr>
          <w:p w:rsidR="00704485" w:rsidRPr="007049EB" w:rsidRDefault="00704485" w:rsidP="00105DEC">
            <w:pPr>
              <w:spacing w:after="0" w:line="240" w:lineRule="auto"/>
              <w:jc w:val="center"/>
              <w:rPr>
                <w:rFonts w:ascii="Times New Roman" w:hAnsi="Times New Roman"/>
                <w:color w:val="000000"/>
                <w:sz w:val="20"/>
                <w:szCs w:val="20"/>
                <w:lang w:eastAsia="pl-PL"/>
              </w:rPr>
            </w:pPr>
            <w:r w:rsidRPr="007049EB">
              <w:rPr>
                <w:rFonts w:ascii="Times New Roman" w:hAnsi="Times New Roman"/>
                <w:color w:val="000000"/>
                <w:sz w:val="20"/>
                <w:szCs w:val="20"/>
                <w:lang w:eastAsia="pl-PL"/>
              </w:rPr>
              <w:t>2014</w:t>
            </w:r>
          </w:p>
        </w:tc>
      </w:tr>
      <w:tr w:rsidR="00704485" w:rsidRPr="00BC524F" w:rsidTr="00732546">
        <w:trPr>
          <w:trHeight w:val="276"/>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04485" w:rsidRPr="00B12B46" w:rsidRDefault="00704485" w:rsidP="00732546">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max</w:t>
            </w:r>
          </w:p>
        </w:tc>
        <w:tc>
          <w:tcPr>
            <w:tcW w:w="0" w:type="auto"/>
            <w:tcBorders>
              <w:top w:val="single" w:sz="4" w:space="0" w:color="auto"/>
              <w:left w:val="nil"/>
              <w:bottom w:val="single" w:sz="4" w:space="0" w:color="auto"/>
              <w:right w:val="single" w:sz="4" w:space="0" w:color="auto"/>
            </w:tcBorders>
            <w:noWrap/>
            <w:vAlign w:val="bottom"/>
          </w:tcPr>
          <w:p w:rsidR="00704485" w:rsidRPr="00B12B46" w:rsidRDefault="00704485" w:rsidP="00732546">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min</w:t>
            </w:r>
          </w:p>
        </w:tc>
        <w:tc>
          <w:tcPr>
            <w:tcW w:w="0" w:type="auto"/>
            <w:tcBorders>
              <w:top w:val="single" w:sz="4" w:space="0" w:color="auto"/>
              <w:left w:val="nil"/>
              <w:bottom w:val="single" w:sz="4" w:space="0" w:color="auto"/>
              <w:right w:val="single" w:sz="4" w:space="0" w:color="auto"/>
            </w:tcBorders>
            <w:noWrap/>
            <w:vAlign w:val="bottom"/>
          </w:tcPr>
          <w:p w:rsidR="00704485" w:rsidRPr="00B12B46" w:rsidRDefault="00704485" w:rsidP="00732546">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max</w:t>
            </w:r>
          </w:p>
        </w:tc>
        <w:tc>
          <w:tcPr>
            <w:tcW w:w="0" w:type="auto"/>
            <w:tcBorders>
              <w:top w:val="single" w:sz="4" w:space="0" w:color="auto"/>
              <w:left w:val="nil"/>
              <w:bottom w:val="single" w:sz="4" w:space="0" w:color="auto"/>
              <w:right w:val="single" w:sz="4" w:space="0" w:color="auto"/>
            </w:tcBorders>
            <w:noWrap/>
            <w:vAlign w:val="bottom"/>
          </w:tcPr>
          <w:p w:rsidR="00704485" w:rsidRPr="00B12B46" w:rsidRDefault="00704485" w:rsidP="00732546">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min</w:t>
            </w:r>
          </w:p>
        </w:tc>
        <w:tc>
          <w:tcPr>
            <w:tcW w:w="0" w:type="auto"/>
            <w:tcBorders>
              <w:top w:val="single" w:sz="4" w:space="0" w:color="auto"/>
              <w:left w:val="nil"/>
              <w:bottom w:val="single" w:sz="4" w:space="0" w:color="auto"/>
              <w:right w:val="single" w:sz="4" w:space="0" w:color="auto"/>
            </w:tcBorders>
            <w:noWrap/>
            <w:vAlign w:val="bottom"/>
          </w:tcPr>
          <w:p w:rsidR="00704485" w:rsidRPr="00B12B46" w:rsidRDefault="00704485" w:rsidP="00732546">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max</w:t>
            </w:r>
          </w:p>
        </w:tc>
        <w:tc>
          <w:tcPr>
            <w:tcW w:w="0" w:type="auto"/>
            <w:tcBorders>
              <w:top w:val="single" w:sz="4" w:space="0" w:color="auto"/>
              <w:left w:val="nil"/>
              <w:bottom w:val="single" w:sz="4" w:space="0" w:color="auto"/>
              <w:right w:val="single" w:sz="4" w:space="0" w:color="auto"/>
            </w:tcBorders>
            <w:noWrap/>
            <w:vAlign w:val="bottom"/>
          </w:tcPr>
          <w:p w:rsidR="00704485" w:rsidRPr="00B12B46" w:rsidRDefault="00704485" w:rsidP="00732546">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min</w:t>
            </w:r>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Warszawa</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Z</w:t>
            </w:r>
            <w:r w:rsidR="00704485" w:rsidRPr="00B12B46">
              <w:rPr>
                <w:rFonts w:ascii="Times New Roman" w:hAnsi="Times New Roman"/>
                <w:color w:val="000000"/>
                <w:sz w:val="20"/>
                <w:szCs w:val="20"/>
                <w:lang w:eastAsia="pl-PL"/>
              </w:rPr>
              <w:t>ory</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Sopot</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Z</w:t>
            </w:r>
            <w:r w:rsidR="00704485" w:rsidRPr="00B12B46">
              <w:rPr>
                <w:rFonts w:ascii="Times New Roman" w:hAnsi="Times New Roman"/>
                <w:color w:val="000000"/>
                <w:sz w:val="20"/>
                <w:szCs w:val="20"/>
                <w:lang w:eastAsia="pl-PL"/>
              </w:rPr>
              <w:t>ory</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chojnicki</w:t>
            </w:r>
          </w:p>
        </w:tc>
        <w:tc>
          <w:tcPr>
            <w:tcW w:w="0" w:type="auto"/>
            <w:tcBorders>
              <w:top w:val="nil"/>
              <w:left w:val="nil"/>
              <w:bottom w:val="single" w:sz="4" w:space="0" w:color="auto"/>
              <w:right w:val="single" w:sz="4" w:space="0" w:color="auto"/>
            </w:tcBorders>
            <w:noWrap/>
            <w:vAlign w:val="center"/>
          </w:tcPr>
          <w:p w:rsidR="00704485"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n</w:t>
            </w:r>
            <w:r w:rsidR="00704485" w:rsidRPr="00B12B46">
              <w:rPr>
                <w:rFonts w:ascii="Times New Roman" w:hAnsi="Times New Roman"/>
                <w:color w:val="000000"/>
                <w:sz w:val="20"/>
                <w:szCs w:val="20"/>
                <w:lang w:eastAsia="pl-PL"/>
              </w:rPr>
              <w:t>owodworski</w:t>
            </w:r>
          </w:p>
          <w:p w:rsidR="0016772B" w:rsidRPr="00B12B46"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t>
            </w:r>
            <w:proofErr w:type="spellStart"/>
            <w:r>
              <w:rPr>
                <w:rFonts w:ascii="Times New Roman" w:hAnsi="Times New Roman"/>
                <w:color w:val="000000"/>
                <w:sz w:val="20"/>
                <w:szCs w:val="20"/>
                <w:lang w:eastAsia="pl-PL"/>
              </w:rPr>
              <w:t>Pomeranian</w:t>
            </w:r>
            <w:proofErr w:type="spellEnd"/>
            <w:r>
              <w:rPr>
                <w:rFonts w:ascii="Times New Roman" w:hAnsi="Times New Roman"/>
                <w:color w:val="000000"/>
                <w:sz w:val="20"/>
                <w:szCs w:val="20"/>
                <w:lang w:eastAsia="pl-PL"/>
              </w:rPr>
              <w:t>)</w:t>
            </w:r>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Sopot</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braniewski</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Warszawa</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kartuski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Lo</w:t>
            </w:r>
            <w:r w:rsidR="00704485" w:rsidRPr="00B12B46">
              <w:rPr>
                <w:rFonts w:ascii="Times New Roman" w:hAnsi="Times New Roman"/>
                <w:color w:val="000000"/>
                <w:sz w:val="20"/>
                <w:szCs w:val="20"/>
                <w:lang w:eastAsia="pl-PL"/>
              </w:rPr>
              <w:t>d</w:t>
            </w:r>
            <w:r>
              <w:rPr>
                <w:rFonts w:ascii="Times New Roman" w:hAnsi="Times New Roman"/>
                <w:color w:val="000000"/>
                <w:sz w:val="20"/>
                <w:szCs w:val="20"/>
                <w:lang w:eastAsia="pl-PL"/>
              </w:rPr>
              <w:t>z</w:t>
            </w:r>
            <w:proofErr w:type="spellEnd"/>
          </w:p>
        </w:tc>
        <w:tc>
          <w:tcPr>
            <w:tcW w:w="0" w:type="auto"/>
            <w:tcBorders>
              <w:top w:val="nil"/>
              <w:left w:val="nil"/>
              <w:bottom w:val="single" w:sz="4" w:space="0" w:color="auto"/>
              <w:right w:val="single" w:sz="4" w:space="0" w:color="auto"/>
            </w:tcBorders>
            <w:noWrap/>
            <w:vAlign w:val="center"/>
          </w:tcPr>
          <w:p w:rsidR="00704485"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grodziski</w:t>
            </w:r>
          </w:p>
          <w:p w:rsidR="0016772B" w:rsidRPr="00B12B46"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t>
            </w:r>
            <w:proofErr w:type="spellStart"/>
            <w:r>
              <w:rPr>
                <w:rFonts w:ascii="Times New Roman" w:hAnsi="Times New Roman"/>
                <w:color w:val="000000"/>
                <w:sz w:val="20"/>
                <w:szCs w:val="20"/>
                <w:lang w:eastAsia="pl-PL"/>
              </w:rPr>
              <w:t>Greater</w:t>
            </w:r>
            <w:proofErr w:type="spellEnd"/>
            <w:r>
              <w:rPr>
                <w:rFonts w:ascii="Times New Roman" w:hAnsi="Times New Roman"/>
                <w:color w:val="000000"/>
                <w:sz w:val="20"/>
                <w:szCs w:val="20"/>
                <w:lang w:eastAsia="pl-PL"/>
              </w:rPr>
              <w:t xml:space="preserve"> Poland)</w:t>
            </w:r>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Lo</w:t>
            </w:r>
            <w:r w:rsidRPr="00B12B46">
              <w:rPr>
                <w:rFonts w:ascii="Times New Roman" w:hAnsi="Times New Roman"/>
                <w:color w:val="000000"/>
                <w:sz w:val="20"/>
                <w:szCs w:val="20"/>
                <w:lang w:eastAsia="pl-PL"/>
              </w:rPr>
              <w:t>d</w:t>
            </w:r>
            <w:r>
              <w:rPr>
                <w:rFonts w:ascii="Times New Roman" w:hAnsi="Times New Roman"/>
                <w:color w:val="000000"/>
                <w:sz w:val="20"/>
                <w:szCs w:val="20"/>
                <w:lang w:eastAsia="pl-PL"/>
              </w:rPr>
              <w:t>z</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bytowski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Lo</w:t>
            </w:r>
            <w:r w:rsidRPr="00B12B46">
              <w:rPr>
                <w:rFonts w:ascii="Times New Roman" w:hAnsi="Times New Roman"/>
                <w:color w:val="000000"/>
                <w:sz w:val="20"/>
                <w:szCs w:val="20"/>
                <w:lang w:eastAsia="pl-PL"/>
              </w:rPr>
              <w:t>d</w:t>
            </w:r>
            <w:r>
              <w:rPr>
                <w:rFonts w:ascii="Times New Roman" w:hAnsi="Times New Roman"/>
                <w:color w:val="000000"/>
                <w:sz w:val="20"/>
                <w:szCs w:val="20"/>
                <w:lang w:eastAsia="pl-PL"/>
              </w:rPr>
              <w:t>z</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sl</w:t>
            </w:r>
            <w:r w:rsidR="00704485" w:rsidRPr="00B12B46">
              <w:rPr>
                <w:rFonts w:ascii="Times New Roman" w:hAnsi="Times New Roman"/>
                <w:color w:val="000000"/>
                <w:sz w:val="20"/>
                <w:szCs w:val="20"/>
                <w:lang w:eastAsia="pl-PL"/>
              </w:rPr>
              <w:t>upski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Warszawa</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kartuski</w:t>
            </w:r>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hajnowski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sl</w:t>
            </w:r>
            <w:r w:rsidR="00704485" w:rsidRPr="00B12B46">
              <w:rPr>
                <w:rFonts w:ascii="Times New Roman" w:hAnsi="Times New Roman"/>
                <w:color w:val="000000"/>
                <w:sz w:val="20"/>
                <w:szCs w:val="20"/>
                <w:lang w:eastAsia="pl-PL"/>
              </w:rPr>
              <w:t>upski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Katowice</w:t>
            </w:r>
          </w:p>
        </w:tc>
        <w:tc>
          <w:tcPr>
            <w:tcW w:w="0" w:type="auto"/>
            <w:tcBorders>
              <w:top w:val="nil"/>
              <w:left w:val="nil"/>
              <w:bottom w:val="single" w:sz="4" w:space="0" w:color="auto"/>
              <w:right w:val="single" w:sz="4" w:space="0" w:color="auto"/>
            </w:tcBorders>
            <w:noWrap/>
            <w:vAlign w:val="center"/>
          </w:tcPr>
          <w:p w:rsidR="00704485"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g</w:t>
            </w:r>
            <w:r w:rsidR="00704485" w:rsidRPr="00B12B46">
              <w:rPr>
                <w:rFonts w:ascii="Times New Roman" w:hAnsi="Times New Roman"/>
                <w:color w:val="000000"/>
                <w:sz w:val="20"/>
                <w:szCs w:val="20"/>
                <w:lang w:eastAsia="pl-PL"/>
              </w:rPr>
              <w:t>rodziski</w:t>
            </w:r>
          </w:p>
          <w:p w:rsidR="0016772B" w:rsidRPr="00B12B46"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t>
            </w:r>
            <w:proofErr w:type="spellStart"/>
            <w:r>
              <w:rPr>
                <w:rFonts w:ascii="Times New Roman" w:hAnsi="Times New Roman"/>
                <w:color w:val="000000"/>
                <w:sz w:val="20"/>
                <w:szCs w:val="20"/>
                <w:lang w:eastAsia="pl-PL"/>
              </w:rPr>
              <w:t>Greater</w:t>
            </w:r>
            <w:proofErr w:type="spellEnd"/>
            <w:r>
              <w:rPr>
                <w:rFonts w:ascii="Times New Roman" w:hAnsi="Times New Roman"/>
                <w:color w:val="000000"/>
                <w:sz w:val="20"/>
                <w:szCs w:val="20"/>
                <w:lang w:eastAsia="pl-PL"/>
              </w:rPr>
              <w:t xml:space="preserve"> Poland)</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Katowice</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bytowski</w:t>
            </w:r>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Katowice</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olsztyn</w:t>
            </w:r>
            <w:r w:rsidR="00704485" w:rsidRPr="00B12B46">
              <w:rPr>
                <w:rFonts w:ascii="Times New Roman" w:hAnsi="Times New Roman"/>
                <w:color w:val="000000"/>
                <w:sz w:val="20"/>
                <w:szCs w:val="20"/>
                <w:lang w:eastAsia="pl-PL"/>
              </w:rPr>
              <w:t>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hajnowski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torun</w:t>
            </w:r>
            <w:r w:rsidR="00704485" w:rsidRPr="00B12B46">
              <w:rPr>
                <w:rFonts w:ascii="Times New Roman" w:hAnsi="Times New Roman"/>
                <w:color w:val="000000"/>
                <w:sz w:val="20"/>
                <w:szCs w:val="20"/>
                <w:lang w:eastAsia="pl-PL"/>
              </w:rPr>
              <w:t>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hajnowski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pszczyn</w:t>
            </w:r>
            <w:r w:rsidR="00704485" w:rsidRPr="00B12B46">
              <w:rPr>
                <w:rFonts w:ascii="Times New Roman" w:hAnsi="Times New Roman"/>
                <w:color w:val="000000"/>
                <w:sz w:val="20"/>
                <w:szCs w:val="20"/>
                <w:lang w:eastAsia="pl-PL"/>
              </w:rPr>
              <w:t>ski</w:t>
            </w:r>
            <w:proofErr w:type="spellEnd"/>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Poznan</w:t>
            </w:r>
            <w:proofErr w:type="spellEnd"/>
          </w:p>
        </w:tc>
        <w:tc>
          <w:tcPr>
            <w:tcW w:w="0" w:type="auto"/>
            <w:tcBorders>
              <w:top w:val="nil"/>
              <w:left w:val="nil"/>
              <w:bottom w:val="single" w:sz="4" w:space="0" w:color="auto"/>
              <w:right w:val="single" w:sz="4" w:space="0" w:color="auto"/>
            </w:tcBorders>
            <w:noWrap/>
            <w:vAlign w:val="center"/>
          </w:tcPr>
          <w:p w:rsidR="00704485"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n</w:t>
            </w:r>
            <w:r w:rsidR="00704485" w:rsidRPr="00B12B46">
              <w:rPr>
                <w:rFonts w:ascii="Times New Roman" w:hAnsi="Times New Roman"/>
                <w:color w:val="000000"/>
                <w:sz w:val="20"/>
                <w:szCs w:val="20"/>
                <w:lang w:eastAsia="pl-PL"/>
              </w:rPr>
              <w:t>owodworski</w:t>
            </w:r>
          </w:p>
          <w:p w:rsidR="0016772B" w:rsidRPr="00B12B46"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t>
            </w:r>
            <w:proofErr w:type="spellStart"/>
            <w:r>
              <w:rPr>
                <w:rFonts w:ascii="Times New Roman" w:hAnsi="Times New Roman"/>
                <w:color w:val="000000"/>
                <w:sz w:val="20"/>
                <w:szCs w:val="20"/>
                <w:lang w:eastAsia="pl-PL"/>
              </w:rPr>
              <w:t>Pomeranian</w:t>
            </w:r>
            <w:proofErr w:type="spellEnd"/>
            <w:r>
              <w:rPr>
                <w:rFonts w:ascii="Times New Roman" w:hAnsi="Times New Roman"/>
                <w:color w:val="000000"/>
                <w:sz w:val="20"/>
                <w:szCs w:val="20"/>
                <w:lang w:eastAsia="pl-PL"/>
              </w:rPr>
              <w:t>)</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Chorzo</w:t>
            </w:r>
            <w:r w:rsidR="00704485" w:rsidRPr="00B12B46">
              <w:rPr>
                <w:rFonts w:ascii="Times New Roman" w:hAnsi="Times New Roman"/>
                <w:color w:val="000000"/>
                <w:sz w:val="20"/>
                <w:szCs w:val="20"/>
                <w:lang w:eastAsia="pl-PL"/>
              </w:rPr>
              <w:t>w</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wejherowski</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Sopot</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Bydgoszcz</w:t>
            </w:r>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Chorzo</w:t>
            </w:r>
            <w:r w:rsidR="00704485" w:rsidRPr="00B12B46">
              <w:rPr>
                <w:rFonts w:ascii="Times New Roman" w:hAnsi="Times New Roman"/>
                <w:color w:val="000000"/>
                <w:sz w:val="20"/>
                <w:szCs w:val="20"/>
                <w:lang w:eastAsia="pl-PL"/>
              </w:rPr>
              <w:t>w</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wejherowski</w:t>
            </w:r>
          </w:p>
        </w:tc>
        <w:tc>
          <w:tcPr>
            <w:tcW w:w="0" w:type="auto"/>
            <w:tcBorders>
              <w:top w:val="nil"/>
              <w:left w:val="nil"/>
              <w:bottom w:val="single" w:sz="4" w:space="0" w:color="auto"/>
              <w:right w:val="single" w:sz="4" w:space="0" w:color="auto"/>
            </w:tcBorders>
            <w:noWrap/>
            <w:vAlign w:val="center"/>
          </w:tcPr>
          <w:p w:rsidR="00704485"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bielski</w:t>
            </w:r>
          </w:p>
          <w:p w:rsidR="0016772B" w:rsidRPr="00B12B46"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lastRenderedPageBreak/>
              <w:t>(</w:t>
            </w:r>
            <w:proofErr w:type="spellStart"/>
            <w:r>
              <w:rPr>
                <w:rFonts w:ascii="Times New Roman" w:hAnsi="Times New Roman"/>
                <w:color w:val="000000"/>
                <w:sz w:val="20"/>
                <w:szCs w:val="20"/>
                <w:lang w:eastAsia="pl-PL"/>
              </w:rPr>
              <w:t>Podlachian</w:t>
            </w:r>
            <w:proofErr w:type="spellEnd"/>
            <w:r>
              <w:rPr>
                <w:rFonts w:ascii="Times New Roman" w:hAnsi="Times New Roman"/>
                <w:color w:val="000000"/>
                <w:sz w:val="20"/>
                <w:szCs w:val="20"/>
                <w:lang w:eastAsia="pl-PL"/>
              </w:rPr>
              <w:t>)</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lastRenderedPageBreak/>
              <w:t>obornicki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 xml:space="preserve">Jelenia </w:t>
            </w:r>
            <w:proofErr w:type="spellStart"/>
            <w:r>
              <w:rPr>
                <w:rFonts w:ascii="Times New Roman" w:hAnsi="Times New Roman"/>
                <w:color w:val="000000"/>
                <w:sz w:val="20"/>
                <w:szCs w:val="20"/>
                <w:lang w:eastAsia="pl-PL"/>
              </w:rPr>
              <w:t>Go</w:t>
            </w:r>
            <w:r w:rsidR="00704485" w:rsidRPr="00B12B46">
              <w:rPr>
                <w:rFonts w:ascii="Times New Roman" w:hAnsi="Times New Roman"/>
                <w:color w:val="000000"/>
                <w:sz w:val="20"/>
                <w:szCs w:val="20"/>
                <w:lang w:eastAsia="pl-PL"/>
              </w:rPr>
              <w:t>ra</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le</w:t>
            </w:r>
            <w:r w:rsidR="00704485" w:rsidRPr="00B12B46">
              <w:rPr>
                <w:rFonts w:ascii="Times New Roman" w:hAnsi="Times New Roman"/>
                <w:color w:val="000000"/>
                <w:sz w:val="20"/>
                <w:szCs w:val="20"/>
                <w:lang w:eastAsia="pl-PL"/>
              </w:rPr>
              <w:t>borski</w:t>
            </w:r>
            <w:proofErr w:type="spellEnd"/>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lastRenderedPageBreak/>
              <w:t>Krako</w:t>
            </w:r>
            <w:r w:rsidR="00704485" w:rsidRPr="00B12B46">
              <w:rPr>
                <w:rFonts w:ascii="Times New Roman" w:hAnsi="Times New Roman"/>
                <w:color w:val="000000"/>
                <w:sz w:val="20"/>
                <w:szCs w:val="20"/>
                <w:lang w:eastAsia="pl-PL"/>
              </w:rPr>
              <w:t>w</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wolsztyn</w:t>
            </w:r>
            <w:r w:rsidR="00704485" w:rsidRPr="00B12B46">
              <w:rPr>
                <w:rFonts w:ascii="Times New Roman" w:hAnsi="Times New Roman"/>
                <w:color w:val="000000"/>
                <w:sz w:val="20"/>
                <w:szCs w:val="20"/>
                <w:lang w:eastAsia="pl-PL"/>
              </w:rPr>
              <w:t>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Krako</w:t>
            </w:r>
            <w:r w:rsidR="00704485" w:rsidRPr="00B12B46">
              <w:rPr>
                <w:rFonts w:ascii="Times New Roman" w:hAnsi="Times New Roman"/>
                <w:color w:val="000000"/>
                <w:sz w:val="20"/>
                <w:szCs w:val="20"/>
                <w:lang w:eastAsia="pl-PL"/>
              </w:rPr>
              <w:t>w</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gdan</w:t>
            </w:r>
            <w:r w:rsidR="00704485" w:rsidRPr="00B12B46">
              <w:rPr>
                <w:rFonts w:ascii="Times New Roman" w:hAnsi="Times New Roman"/>
                <w:color w:val="000000"/>
                <w:sz w:val="20"/>
                <w:szCs w:val="20"/>
                <w:lang w:eastAsia="pl-PL"/>
              </w:rPr>
              <w:t>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Jastrze</w:t>
            </w:r>
            <w:r w:rsidR="00704485" w:rsidRPr="00B12B46">
              <w:rPr>
                <w:rFonts w:ascii="Times New Roman" w:hAnsi="Times New Roman"/>
                <w:color w:val="000000"/>
                <w:sz w:val="20"/>
                <w:szCs w:val="20"/>
                <w:lang w:eastAsia="pl-PL"/>
              </w:rPr>
              <w:t>bie</w:t>
            </w:r>
            <w:proofErr w:type="spellEnd"/>
            <w:r w:rsidR="00704485" w:rsidRPr="00B12B46">
              <w:rPr>
                <w:rFonts w:ascii="Times New Roman" w:hAnsi="Times New Roman"/>
                <w:color w:val="000000"/>
                <w:sz w:val="20"/>
                <w:szCs w:val="20"/>
                <w:lang w:eastAsia="pl-PL"/>
              </w:rPr>
              <w:t xml:space="preserve"> </w:t>
            </w:r>
            <w:proofErr w:type="spellStart"/>
            <w:r w:rsidR="00704485" w:rsidRPr="00B12B46">
              <w:rPr>
                <w:rFonts w:ascii="Times New Roman" w:hAnsi="Times New Roman"/>
                <w:color w:val="000000"/>
                <w:sz w:val="20"/>
                <w:szCs w:val="20"/>
                <w:lang w:eastAsia="pl-PL"/>
              </w:rPr>
              <w:t>Zdr</w:t>
            </w:r>
            <w:r>
              <w:rPr>
                <w:rFonts w:ascii="Times New Roman" w:hAnsi="Times New Roman"/>
                <w:color w:val="000000"/>
                <w:sz w:val="20"/>
                <w:szCs w:val="20"/>
                <w:lang w:eastAsia="pl-PL"/>
              </w:rPr>
              <w:t>o</w:t>
            </w:r>
            <w:r w:rsidR="00704485" w:rsidRPr="00B12B46">
              <w:rPr>
                <w:rFonts w:ascii="Times New Roman" w:hAnsi="Times New Roman"/>
                <w:color w:val="000000"/>
                <w:sz w:val="20"/>
                <w:szCs w:val="20"/>
                <w:lang w:eastAsia="pl-PL"/>
              </w:rPr>
              <w:t>j</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nowosa</w:t>
            </w:r>
            <w:r w:rsidR="00704485" w:rsidRPr="00B12B46">
              <w:rPr>
                <w:rFonts w:ascii="Times New Roman" w:hAnsi="Times New Roman"/>
                <w:color w:val="000000"/>
                <w:sz w:val="20"/>
                <w:szCs w:val="20"/>
                <w:lang w:eastAsia="pl-PL"/>
              </w:rPr>
              <w:t>decki</w:t>
            </w:r>
            <w:proofErr w:type="spellEnd"/>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 xml:space="preserve">Jelenia </w:t>
            </w:r>
            <w:proofErr w:type="spellStart"/>
            <w:r>
              <w:rPr>
                <w:rFonts w:ascii="Times New Roman" w:hAnsi="Times New Roman"/>
                <w:color w:val="000000"/>
                <w:sz w:val="20"/>
                <w:szCs w:val="20"/>
                <w:lang w:eastAsia="pl-PL"/>
              </w:rPr>
              <w:t>Go</w:t>
            </w:r>
            <w:r w:rsidR="00704485" w:rsidRPr="00B12B46">
              <w:rPr>
                <w:rFonts w:ascii="Times New Roman" w:hAnsi="Times New Roman"/>
                <w:color w:val="000000"/>
                <w:sz w:val="20"/>
                <w:szCs w:val="20"/>
                <w:lang w:eastAsia="pl-PL"/>
              </w:rPr>
              <w:t>ra</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gdan</w:t>
            </w:r>
            <w:r w:rsidR="00704485" w:rsidRPr="00B12B46">
              <w:rPr>
                <w:rFonts w:ascii="Times New Roman" w:hAnsi="Times New Roman"/>
                <w:color w:val="000000"/>
                <w:sz w:val="20"/>
                <w:szCs w:val="20"/>
                <w:lang w:eastAsia="pl-PL"/>
              </w:rPr>
              <w:t>ski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Poznan</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bytowski</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Kalisz</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koszalin</w:t>
            </w:r>
            <w:r w:rsidR="00704485" w:rsidRPr="00B12B46">
              <w:rPr>
                <w:rFonts w:ascii="Times New Roman" w:hAnsi="Times New Roman"/>
                <w:color w:val="000000"/>
                <w:sz w:val="20"/>
                <w:szCs w:val="20"/>
                <w:lang w:eastAsia="pl-PL"/>
              </w:rPr>
              <w:t>ski</w:t>
            </w:r>
            <w:proofErr w:type="spellEnd"/>
          </w:p>
        </w:tc>
      </w:tr>
      <w:tr w:rsidR="00704485" w:rsidRPr="00BC524F" w:rsidTr="0016772B">
        <w:trPr>
          <w:trHeight w:val="276"/>
          <w:jc w:val="center"/>
        </w:trPr>
        <w:tc>
          <w:tcPr>
            <w:tcW w:w="0" w:type="auto"/>
            <w:tcBorders>
              <w:top w:val="nil"/>
              <w:left w:val="single" w:sz="4" w:space="0" w:color="auto"/>
              <w:bottom w:val="single" w:sz="4" w:space="0" w:color="auto"/>
              <w:right w:val="single" w:sz="4" w:space="0" w:color="auto"/>
            </w:tcBorders>
            <w:noWrap/>
            <w:vAlign w:val="center"/>
          </w:tcPr>
          <w:p w:rsidR="00704485"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bielski</w:t>
            </w:r>
          </w:p>
          <w:p w:rsidR="0016772B" w:rsidRPr="00B12B46" w:rsidRDefault="0016772B" w:rsidP="0016772B">
            <w:pPr>
              <w:spacing w:after="0" w:line="240" w:lineRule="auto"/>
              <w:jc w:val="center"/>
              <w:rPr>
                <w:rFonts w:ascii="Times New Roman" w:hAnsi="Times New Roman"/>
                <w:color w:val="000000"/>
                <w:sz w:val="20"/>
                <w:szCs w:val="20"/>
                <w:lang w:eastAsia="pl-PL"/>
              </w:rPr>
            </w:pPr>
            <w:r>
              <w:rPr>
                <w:rFonts w:ascii="Times New Roman" w:hAnsi="Times New Roman"/>
                <w:color w:val="000000"/>
                <w:sz w:val="20"/>
                <w:szCs w:val="20"/>
                <w:lang w:eastAsia="pl-PL"/>
              </w:rPr>
              <w:t>(</w:t>
            </w:r>
            <w:proofErr w:type="spellStart"/>
            <w:r>
              <w:rPr>
                <w:rFonts w:ascii="Times New Roman" w:hAnsi="Times New Roman"/>
                <w:color w:val="000000"/>
                <w:sz w:val="20"/>
                <w:szCs w:val="20"/>
                <w:lang w:eastAsia="pl-PL"/>
              </w:rPr>
              <w:t>Podlachian</w:t>
            </w:r>
            <w:proofErr w:type="spellEnd"/>
            <w:r>
              <w:rPr>
                <w:rFonts w:ascii="Times New Roman" w:hAnsi="Times New Roman"/>
                <w:color w:val="000000"/>
                <w:sz w:val="20"/>
                <w:szCs w:val="20"/>
                <w:lang w:eastAsia="pl-PL"/>
              </w:rPr>
              <w:t>)</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głogowski</w:t>
            </w:r>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Gdan</w:t>
            </w:r>
            <w:r w:rsidR="00704485" w:rsidRPr="00B12B46">
              <w:rPr>
                <w:rFonts w:ascii="Times New Roman" w:hAnsi="Times New Roman"/>
                <w:color w:val="000000"/>
                <w:sz w:val="20"/>
                <w:szCs w:val="20"/>
                <w:lang w:eastAsia="pl-PL"/>
              </w:rPr>
              <w:t>sk</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A66263" w:rsidP="0016772B">
            <w:pPr>
              <w:spacing w:after="0" w:line="240" w:lineRule="auto"/>
              <w:jc w:val="center"/>
              <w:rPr>
                <w:rFonts w:ascii="Times New Roman" w:hAnsi="Times New Roman"/>
                <w:color w:val="000000"/>
                <w:sz w:val="20"/>
                <w:szCs w:val="20"/>
                <w:lang w:eastAsia="pl-PL"/>
              </w:rPr>
            </w:pPr>
            <w:proofErr w:type="spellStart"/>
            <w:r>
              <w:rPr>
                <w:rFonts w:ascii="Times New Roman" w:hAnsi="Times New Roman"/>
                <w:color w:val="000000"/>
                <w:sz w:val="20"/>
                <w:szCs w:val="20"/>
                <w:lang w:eastAsia="pl-PL"/>
              </w:rPr>
              <w:t>grudzia</w:t>
            </w:r>
            <w:r w:rsidR="00704485" w:rsidRPr="00B12B46">
              <w:rPr>
                <w:rFonts w:ascii="Times New Roman" w:hAnsi="Times New Roman"/>
                <w:color w:val="000000"/>
                <w:sz w:val="20"/>
                <w:szCs w:val="20"/>
                <w:lang w:eastAsia="pl-PL"/>
              </w:rPr>
              <w:t>dzki</w:t>
            </w:r>
            <w:proofErr w:type="spellEnd"/>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Sosnowiec</w:t>
            </w:r>
          </w:p>
        </w:tc>
        <w:tc>
          <w:tcPr>
            <w:tcW w:w="0" w:type="auto"/>
            <w:tcBorders>
              <w:top w:val="nil"/>
              <w:left w:val="nil"/>
              <w:bottom w:val="single" w:sz="4" w:space="0" w:color="auto"/>
              <w:right w:val="single" w:sz="4" w:space="0" w:color="auto"/>
            </w:tcBorders>
            <w:noWrap/>
            <w:vAlign w:val="center"/>
          </w:tcPr>
          <w:p w:rsidR="00704485" w:rsidRPr="00B12B46" w:rsidRDefault="00704485" w:rsidP="0016772B">
            <w:pPr>
              <w:spacing w:after="0" w:line="240" w:lineRule="auto"/>
              <w:jc w:val="center"/>
              <w:rPr>
                <w:rFonts w:ascii="Times New Roman" w:hAnsi="Times New Roman"/>
                <w:color w:val="000000"/>
                <w:sz w:val="20"/>
                <w:szCs w:val="20"/>
                <w:lang w:eastAsia="pl-PL"/>
              </w:rPr>
            </w:pPr>
            <w:r w:rsidRPr="00B12B46">
              <w:rPr>
                <w:rFonts w:ascii="Times New Roman" w:hAnsi="Times New Roman"/>
                <w:color w:val="000000"/>
                <w:sz w:val="20"/>
                <w:szCs w:val="20"/>
                <w:lang w:eastAsia="pl-PL"/>
              </w:rPr>
              <w:t>limanowski</w:t>
            </w:r>
          </w:p>
        </w:tc>
      </w:tr>
    </w:tbl>
    <w:p w:rsidR="005B5901" w:rsidRPr="00C04862" w:rsidRDefault="005B5901"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704485" w:rsidRDefault="00704485" w:rsidP="0066119C">
      <w:pPr>
        <w:spacing w:after="0" w:line="360" w:lineRule="auto"/>
        <w:jc w:val="both"/>
        <w:rPr>
          <w:rFonts w:ascii="Times New Roman" w:hAnsi="Times New Roman"/>
          <w:sz w:val="24"/>
          <w:szCs w:val="24"/>
        </w:rPr>
      </w:pPr>
    </w:p>
    <w:p w:rsidR="00800988" w:rsidRDefault="00800988" w:rsidP="006F4C42">
      <w:pPr>
        <w:pStyle w:val="Akapitzlist"/>
        <w:spacing w:after="0" w:line="360" w:lineRule="auto"/>
        <w:ind w:left="0" w:firstLine="425"/>
        <w:jc w:val="both"/>
        <w:rPr>
          <w:rFonts w:ascii="Times New Roman" w:hAnsi="Times New Roman"/>
          <w:sz w:val="24"/>
          <w:szCs w:val="24"/>
          <w:lang w:val="en-US"/>
        </w:rPr>
      </w:pPr>
      <w:r w:rsidRPr="00800988">
        <w:rPr>
          <w:rFonts w:ascii="Times New Roman" w:hAnsi="Times New Roman"/>
          <w:sz w:val="24"/>
          <w:szCs w:val="24"/>
          <w:lang w:val="en-US"/>
        </w:rPr>
        <w:t xml:space="preserve">Based on the estimated values of the </w:t>
      </w:r>
      <w:proofErr w:type="spellStart"/>
      <w:r w:rsidRPr="00800988">
        <w:rPr>
          <w:rFonts w:ascii="Times New Roman" w:hAnsi="Times New Roman"/>
          <w:sz w:val="24"/>
          <w:szCs w:val="24"/>
          <w:lang w:val="en-US"/>
        </w:rPr>
        <w:t>Perkal</w:t>
      </w:r>
      <w:proofErr w:type="spellEnd"/>
      <w:r w:rsidRPr="00800988">
        <w:rPr>
          <w:rFonts w:ascii="Times New Roman" w:hAnsi="Times New Roman"/>
          <w:sz w:val="24"/>
          <w:szCs w:val="24"/>
          <w:lang w:val="en-US"/>
        </w:rPr>
        <w:t xml:space="preserve"> indicator it can be concluded, that the most advanced aging of the population (the first 10 positions in the ranking) in the analyzed peri</w:t>
      </w:r>
      <w:r w:rsidR="00460118">
        <w:rPr>
          <w:rFonts w:ascii="Times New Roman" w:hAnsi="Times New Roman"/>
          <w:sz w:val="24"/>
          <w:szCs w:val="24"/>
          <w:lang w:val="en-US"/>
        </w:rPr>
        <w:t>od occurs in Warszawa, Sopot, Lodz</w:t>
      </w:r>
      <w:r w:rsidRPr="00800988">
        <w:rPr>
          <w:rFonts w:ascii="Times New Roman" w:hAnsi="Times New Roman"/>
          <w:sz w:val="24"/>
          <w:szCs w:val="24"/>
          <w:lang w:val="en-US"/>
        </w:rPr>
        <w:t xml:space="preserve"> and Katowice and the county </w:t>
      </w:r>
      <w:proofErr w:type="spellStart"/>
      <w:r w:rsidRPr="00800988">
        <w:rPr>
          <w:rFonts w:ascii="Times New Roman" w:hAnsi="Times New Roman"/>
          <w:sz w:val="24"/>
          <w:szCs w:val="24"/>
          <w:lang w:val="en-US"/>
        </w:rPr>
        <w:t>hojnowski</w:t>
      </w:r>
      <w:proofErr w:type="spellEnd"/>
      <w:r w:rsidRPr="00800988">
        <w:rPr>
          <w:rFonts w:ascii="Times New Roman" w:hAnsi="Times New Roman"/>
          <w:sz w:val="24"/>
          <w:szCs w:val="24"/>
          <w:lang w:val="en-US"/>
        </w:rPr>
        <w:t xml:space="preserve">. The most favorable situation can be noted in </w:t>
      </w:r>
      <w:proofErr w:type="spellStart"/>
      <w:r w:rsidRPr="00800988">
        <w:rPr>
          <w:rFonts w:ascii="Times New Roman" w:hAnsi="Times New Roman"/>
          <w:sz w:val="24"/>
          <w:szCs w:val="24"/>
          <w:lang w:val="en-US"/>
        </w:rPr>
        <w:t>Zory</w:t>
      </w:r>
      <w:proofErr w:type="spellEnd"/>
      <w:r w:rsidRPr="00800988">
        <w:rPr>
          <w:rFonts w:ascii="Times New Roman" w:hAnsi="Times New Roman"/>
          <w:sz w:val="24"/>
          <w:szCs w:val="24"/>
          <w:lang w:val="en-US"/>
        </w:rPr>
        <w:t xml:space="preserve"> and in counties </w:t>
      </w:r>
      <w:proofErr w:type="spellStart"/>
      <w:r w:rsidRPr="00800988">
        <w:rPr>
          <w:rFonts w:ascii="Times New Roman" w:hAnsi="Times New Roman"/>
          <w:sz w:val="24"/>
          <w:szCs w:val="24"/>
          <w:lang w:val="en-US"/>
        </w:rPr>
        <w:t>Slupsk</w:t>
      </w:r>
      <w:proofErr w:type="spellEnd"/>
      <w:r w:rsidRPr="00800988">
        <w:rPr>
          <w:rFonts w:ascii="Times New Roman" w:hAnsi="Times New Roman"/>
          <w:sz w:val="24"/>
          <w:szCs w:val="24"/>
          <w:lang w:val="en-US"/>
        </w:rPr>
        <w:t xml:space="preserve">, </w:t>
      </w:r>
      <w:proofErr w:type="spellStart"/>
      <w:r w:rsidRPr="00800988">
        <w:rPr>
          <w:rFonts w:ascii="Times New Roman" w:hAnsi="Times New Roman"/>
          <w:sz w:val="24"/>
          <w:szCs w:val="24"/>
          <w:lang w:val="en-US"/>
        </w:rPr>
        <w:t>Wejherowo</w:t>
      </w:r>
      <w:proofErr w:type="spellEnd"/>
      <w:r w:rsidRPr="00800988">
        <w:rPr>
          <w:rFonts w:ascii="Times New Roman" w:hAnsi="Times New Roman"/>
          <w:sz w:val="24"/>
          <w:szCs w:val="24"/>
          <w:lang w:val="en-US"/>
        </w:rPr>
        <w:t xml:space="preserve">, </w:t>
      </w:r>
      <w:proofErr w:type="spellStart"/>
      <w:r w:rsidRPr="00800988">
        <w:rPr>
          <w:rFonts w:ascii="Times New Roman" w:hAnsi="Times New Roman"/>
          <w:sz w:val="24"/>
          <w:szCs w:val="24"/>
          <w:lang w:val="en-US"/>
        </w:rPr>
        <w:t>Nowy</w:t>
      </w:r>
      <w:proofErr w:type="spellEnd"/>
      <w:r w:rsidRPr="00800988">
        <w:rPr>
          <w:rFonts w:ascii="Times New Roman" w:hAnsi="Times New Roman"/>
          <w:sz w:val="24"/>
          <w:szCs w:val="24"/>
          <w:lang w:val="en-US"/>
        </w:rPr>
        <w:t xml:space="preserve"> </w:t>
      </w:r>
      <w:proofErr w:type="spellStart"/>
      <w:r w:rsidRPr="00800988">
        <w:rPr>
          <w:rFonts w:ascii="Times New Roman" w:hAnsi="Times New Roman"/>
          <w:sz w:val="24"/>
          <w:szCs w:val="24"/>
          <w:lang w:val="en-US"/>
        </w:rPr>
        <w:t>Dwor</w:t>
      </w:r>
      <w:proofErr w:type="spellEnd"/>
      <w:r w:rsidRPr="00800988">
        <w:rPr>
          <w:rFonts w:ascii="Times New Roman" w:hAnsi="Times New Roman"/>
          <w:sz w:val="24"/>
          <w:szCs w:val="24"/>
          <w:lang w:val="en-US"/>
        </w:rPr>
        <w:t xml:space="preserve">, Gdansk, </w:t>
      </w:r>
      <w:proofErr w:type="spellStart"/>
      <w:r w:rsidRPr="00800988">
        <w:rPr>
          <w:rFonts w:ascii="Times New Roman" w:hAnsi="Times New Roman"/>
          <w:sz w:val="24"/>
          <w:szCs w:val="24"/>
          <w:lang w:val="en-US"/>
        </w:rPr>
        <w:t>Grodzisk</w:t>
      </w:r>
      <w:proofErr w:type="spellEnd"/>
      <w:r w:rsidRPr="00800988">
        <w:rPr>
          <w:rFonts w:ascii="Times New Roman" w:hAnsi="Times New Roman"/>
          <w:sz w:val="24"/>
          <w:szCs w:val="24"/>
          <w:lang w:val="en-US"/>
        </w:rPr>
        <w:t>, which in years 2002, 2008 and 2014 occupied the last positions in the rankings.</w:t>
      </w:r>
    </w:p>
    <w:p w:rsidR="00800988" w:rsidRPr="00A66263" w:rsidRDefault="00460118" w:rsidP="00A66263">
      <w:pPr>
        <w:spacing w:after="0" w:line="360" w:lineRule="auto"/>
        <w:ind w:firstLine="426"/>
        <w:jc w:val="both"/>
        <w:rPr>
          <w:rFonts w:ascii="Times New Roman" w:hAnsi="Times New Roman"/>
          <w:sz w:val="24"/>
          <w:szCs w:val="24"/>
          <w:lang w:val="en-US"/>
        </w:rPr>
      </w:pPr>
      <w:r w:rsidRPr="00460118">
        <w:rPr>
          <w:rFonts w:ascii="Times New Roman" w:hAnsi="Times New Roman"/>
          <w:sz w:val="24"/>
          <w:szCs w:val="24"/>
          <w:lang w:val="en-US"/>
        </w:rPr>
        <w:t>Analyzing the dynamics of an aging population in the years 2002-2014 it can be seen, that the greatest changes "in favor" (a decrease of approximately 320 -260 positions) were recorded</w:t>
      </w:r>
      <w:r>
        <w:rPr>
          <w:rFonts w:ascii="Times New Roman" w:hAnsi="Times New Roman"/>
          <w:sz w:val="24"/>
          <w:szCs w:val="24"/>
          <w:lang w:val="en-US"/>
        </w:rPr>
        <w:t xml:space="preserve"> in the counties Bydgoszcz, Gdan</w:t>
      </w:r>
      <w:r w:rsidRPr="00460118">
        <w:rPr>
          <w:rFonts w:ascii="Times New Roman" w:hAnsi="Times New Roman"/>
          <w:sz w:val="24"/>
          <w:szCs w:val="24"/>
          <w:lang w:val="en-US"/>
        </w:rPr>
        <w:t xml:space="preserve">sk, </w:t>
      </w:r>
      <w:proofErr w:type="spellStart"/>
      <w:r w:rsidRPr="00460118">
        <w:rPr>
          <w:rFonts w:ascii="Times New Roman" w:hAnsi="Times New Roman"/>
          <w:sz w:val="24"/>
          <w:szCs w:val="24"/>
          <w:lang w:val="en-US"/>
        </w:rPr>
        <w:t>Slupsk</w:t>
      </w:r>
      <w:proofErr w:type="spellEnd"/>
      <w:r w:rsidRPr="00460118">
        <w:rPr>
          <w:rFonts w:ascii="Times New Roman" w:hAnsi="Times New Roman"/>
          <w:sz w:val="24"/>
          <w:szCs w:val="24"/>
          <w:lang w:val="en-US"/>
        </w:rPr>
        <w:t>, Olsztyn, and the least favorable change in ranking (increase about 220 items) ap</w:t>
      </w:r>
      <w:r>
        <w:rPr>
          <w:rFonts w:ascii="Times New Roman" w:hAnsi="Times New Roman"/>
          <w:sz w:val="24"/>
          <w:szCs w:val="24"/>
          <w:lang w:val="en-US"/>
        </w:rPr>
        <w:t xml:space="preserve">ply to counties </w:t>
      </w:r>
      <w:proofErr w:type="spellStart"/>
      <w:r>
        <w:rPr>
          <w:rFonts w:ascii="Times New Roman" w:hAnsi="Times New Roman"/>
          <w:sz w:val="24"/>
          <w:szCs w:val="24"/>
          <w:lang w:val="en-US"/>
        </w:rPr>
        <w:t>milicki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kwidzyn</w:t>
      </w:r>
      <w:r w:rsidRPr="00460118">
        <w:rPr>
          <w:rFonts w:ascii="Times New Roman" w:hAnsi="Times New Roman"/>
          <w:sz w:val="24"/>
          <w:szCs w:val="24"/>
          <w:lang w:val="en-US"/>
        </w:rPr>
        <w:t>ski</w:t>
      </w:r>
      <w:proofErr w:type="spellEnd"/>
      <w:r w:rsidRPr="00460118">
        <w:rPr>
          <w:rFonts w:ascii="Times New Roman" w:hAnsi="Times New Roman"/>
          <w:sz w:val="24"/>
          <w:szCs w:val="24"/>
          <w:lang w:val="en-US"/>
        </w:rPr>
        <w:t xml:space="preserve">, </w:t>
      </w:r>
      <w:proofErr w:type="spellStart"/>
      <w:r w:rsidRPr="00460118">
        <w:rPr>
          <w:rFonts w:ascii="Times New Roman" w:hAnsi="Times New Roman"/>
          <w:sz w:val="24"/>
          <w:szCs w:val="24"/>
          <w:lang w:val="en-US"/>
        </w:rPr>
        <w:t>bydgoski</w:t>
      </w:r>
      <w:proofErr w:type="spellEnd"/>
      <w:r w:rsidRPr="00460118">
        <w:rPr>
          <w:rFonts w:ascii="Times New Roman" w:hAnsi="Times New Roman"/>
          <w:sz w:val="24"/>
          <w:szCs w:val="24"/>
          <w:lang w:val="en-US"/>
        </w:rPr>
        <w:t xml:space="preserve">, </w:t>
      </w:r>
      <w:proofErr w:type="spellStart"/>
      <w:r w:rsidRPr="00460118">
        <w:rPr>
          <w:rFonts w:ascii="Times New Roman" w:hAnsi="Times New Roman"/>
          <w:sz w:val="24"/>
          <w:szCs w:val="24"/>
          <w:lang w:val="en-US"/>
        </w:rPr>
        <w:t>Jastrzebie</w:t>
      </w:r>
      <w:proofErr w:type="spellEnd"/>
      <w:r w:rsidRPr="00460118">
        <w:rPr>
          <w:rFonts w:ascii="Times New Roman" w:hAnsi="Times New Roman"/>
          <w:sz w:val="24"/>
          <w:szCs w:val="24"/>
          <w:lang w:val="en-US"/>
        </w:rPr>
        <w:t xml:space="preserve"> </w:t>
      </w:r>
      <w:proofErr w:type="spellStart"/>
      <w:r w:rsidRPr="00460118">
        <w:rPr>
          <w:rFonts w:ascii="Times New Roman" w:hAnsi="Times New Roman"/>
          <w:sz w:val="24"/>
          <w:szCs w:val="24"/>
          <w:lang w:val="en-US"/>
        </w:rPr>
        <w:t>Zdroj</w:t>
      </w:r>
      <w:proofErr w:type="spellEnd"/>
      <w:r w:rsidRPr="00460118">
        <w:rPr>
          <w:rFonts w:ascii="Times New Roman" w:hAnsi="Times New Roman"/>
          <w:sz w:val="24"/>
          <w:szCs w:val="24"/>
          <w:lang w:val="en-US"/>
        </w:rPr>
        <w:t xml:space="preserve"> and </w:t>
      </w:r>
      <w:proofErr w:type="spellStart"/>
      <w:r w:rsidRPr="00460118">
        <w:rPr>
          <w:rFonts w:ascii="Times New Roman" w:hAnsi="Times New Roman"/>
          <w:sz w:val="24"/>
          <w:szCs w:val="24"/>
          <w:lang w:val="en-US"/>
        </w:rPr>
        <w:t>elcki</w:t>
      </w:r>
      <w:proofErr w:type="spellEnd"/>
      <w:r w:rsidRPr="00460118">
        <w:rPr>
          <w:rFonts w:ascii="Times New Roman" w:hAnsi="Times New Roman"/>
          <w:sz w:val="24"/>
          <w:szCs w:val="24"/>
          <w:lang w:val="en-US"/>
        </w:rPr>
        <w:t>.</w:t>
      </w:r>
      <w:r w:rsidR="003505FF">
        <w:rPr>
          <w:rFonts w:ascii="Times New Roman" w:hAnsi="Times New Roman"/>
          <w:sz w:val="24"/>
          <w:szCs w:val="24"/>
          <w:lang w:val="en-US"/>
        </w:rPr>
        <w:t xml:space="preserve"> </w:t>
      </w:r>
      <w:r w:rsidR="003505FF" w:rsidRPr="003505FF">
        <w:rPr>
          <w:rFonts w:ascii="Times New Roman" w:hAnsi="Times New Roman"/>
          <w:sz w:val="24"/>
          <w:szCs w:val="24"/>
          <w:lang w:val="en-US"/>
        </w:rPr>
        <w:t xml:space="preserve">The smallest change in positions in the ranking in 2014 compared to 2002 can be observed in </w:t>
      </w:r>
      <w:proofErr w:type="spellStart"/>
      <w:r w:rsidR="003505FF" w:rsidRPr="003505FF">
        <w:rPr>
          <w:rFonts w:ascii="Times New Roman" w:hAnsi="Times New Roman"/>
          <w:sz w:val="24"/>
          <w:szCs w:val="24"/>
          <w:lang w:val="en-US"/>
        </w:rPr>
        <w:t>cunties</w:t>
      </w:r>
      <w:proofErr w:type="spellEnd"/>
      <w:r w:rsidR="003505FF" w:rsidRPr="003505FF">
        <w:rPr>
          <w:rFonts w:ascii="Times New Roman" w:hAnsi="Times New Roman"/>
          <w:sz w:val="24"/>
          <w:szCs w:val="24"/>
          <w:lang w:val="en-US"/>
        </w:rPr>
        <w:t xml:space="preserve"> </w:t>
      </w:r>
      <w:proofErr w:type="spellStart"/>
      <w:r w:rsidR="003505FF" w:rsidRPr="003505FF">
        <w:rPr>
          <w:rFonts w:ascii="Times New Roman" w:hAnsi="Times New Roman"/>
          <w:sz w:val="24"/>
          <w:szCs w:val="24"/>
          <w:lang w:val="en-US"/>
        </w:rPr>
        <w:t>brzezinski</w:t>
      </w:r>
      <w:proofErr w:type="spellEnd"/>
      <w:r w:rsidR="003505FF" w:rsidRPr="003505FF">
        <w:rPr>
          <w:rFonts w:ascii="Times New Roman" w:hAnsi="Times New Roman"/>
          <w:sz w:val="24"/>
          <w:szCs w:val="24"/>
          <w:lang w:val="en-US"/>
        </w:rPr>
        <w:t xml:space="preserve"> (decrease by 3 positions), </w:t>
      </w:r>
      <w:proofErr w:type="spellStart"/>
      <w:r w:rsidR="003505FF" w:rsidRPr="003505FF">
        <w:rPr>
          <w:rFonts w:ascii="Times New Roman" w:hAnsi="Times New Roman"/>
          <w:sz w:val="24"/>
          <w:szCs w:val="24"/>
          <w:lang w:val="en-US"/>
        </w:rPr>
        <w:t>opoczynski</w:t>
      </w:r>
      <w:proofErr w:type="spellEnd"/>
      <w:r w:rsidR="003505FF" w:rsidRPr="003505FF">
        <w:rPr>
          <w:rFonts w:ascii="Times New Roman" w:hAnsi="Times New Roman"/>
          <w:sz w:val="24"/>
          <w:szCs w:val="24"/>
          <w:lang w:val="en-US"/>
        </w:rPr>
        <w:t xml:space="preserve"> (an increase of 3 positions), </w:t>
      </w:r>
      <w:proofErr w:type="spellStart"/>
      <w:r w:rsidR="003505FF" w:rsidRPr="003505FF">
        <w:rPr>
          <w:rFonts w:ascii="Times New Roman" w:hAnsi="Times New Roman"/>
          <w:sz w:val="24"/>
          <w:szCs w:val="24"/>
          <w:lang w:val="en-US"/>
        </w:rPr>
        <w:t>ciechanowski</w:t>
      </w:r>
      <w:proofErr w:type="spellEnd"/>
      <w:r w:rsidR="003505FF" w:rsidRPr="003505FF">
        <w:rPr>
          <w:rFonts w:ascii="Times New Roman" w:hAnsi="Times New Roman"/>
          <w:sz w:val="24"/>
          <w:szCs w:val="24"/>
          <w:lang w:val="en-US"/>
        </w:rPr>
        <w:t xml:space="preserve"> (position unchanged), Capital City Warsaw (an increase of 2 items), </w:t>
      </w:r>
      <w:proofErr w:type="spellStart"/>
      <w:r w:rsidR="003505FF" w:rsidRPr="003505FF">
        <w:rPr>
          <w:rFonts w:ascii="Times New Roman" w:hAnsi="Times New Roman"/>
          <w:sz w:val="24"/>
          <w:szCs w:val="24"/>
          <w:lang w:val="en-US"/>
        </w:rPr>
        <w:t>wyszkowskim</w:t>
      </w:r>
      <w:proofErr w:type="spellEnd"/>
      <w:r w:rsidR="003505FF" w:rsidRPr="003505FF">
        <w:rPr>
          <w:rFonts w:ascii="Times New Roman" w:hAnsi="Times New Roman"/>
          <w:sz w:val="24"/>
          <w:szCs w:val="24"/>
          <w:lang w:val="en-US"/>
        </w:rPr>
        <w:t xml:space="preserve"> (an increase of 2 items), </w:t>
      </w:r>
      <w:proofErr w:type="spellStart"/>
      <w:r w:rsidR="003505FF" w:rsidRPr="003505FF">
        <w:rPr>
          <w:rFonts w:ascii="Times New Roman" w:hAnsi="Times New Roman"/>
          <w:sz w:val="24"/>
          <w:szCs w:val="24"/>
          <w:lang w:val="en-US"/>
        </w:rPr>
        <w:t>zurominski</w:t>
      </w:r>
      <w:proofErr w:type="spellEnd"/>
      <w:r w:rsidR="003505FF" w:rsidRPr="003505FF">
        <w:rPr>
          <w:rFonts w:ascii="Times New Roman" w:hAnsi="Times New Roman"/>
          <w:sz w:val="24"/>
          <w:szCs w:val="24"/>
          <w:lang w:val="en-US"/>
        </w:rPr>
        <w:t xml:space="preserve"> (an increase of </w:t>
      </w:r>
      <w:r w:rsidR="00A66263">
        <w:rPr>
          <w:rFonts w:ascii="Times New Roman" w:hAnsi="Times New Roman"/>
          <w:sz w:val="24"/>
          <w:szCs w:val="24"/>
          <w:lang w:val="en-US"/>
        </w:rPr>
        <w:br/>
      </w:r>
      <w:r w:rsidR="003505FF" w:rsidRPr="003505FF">
        <w:rPr>
          <w:rFonts w:ascii="Times New Roman" w:hAnsi="Times New Roman"/>
          <w:sz w:val="24"/>
          <w:szCs w:val="24"/>
          <w:lang w:val="en-US"/>
        </w:rPr>
        <w:t xml:space="preserve">1 items), </w:t>
      </w:r>
      <w:proofErr w:type="spellStart"/>
      <w:r w:rsidR="003505FF" w:rsidRPr="003505FF">
        <w:rPr>
          <w:rFonts w:ascii="Times New Roman" w:hAnsi="Times New Roman"/>
          <w:sz w:val="24"/>
          <w:szCs w:val="24"/>
          <w:lang w:val="en-US"/>
        </w:rPr>
        <w:t>gliwicki</w:t>
      </w:r>
      <w:proofErr w:type="spellEnd"/>
      <w:r w:rsidR="003505FF" w:rsidRPr="003505FF">
        <w:rPr>
          <w:rFonts w:ascii="Times New Roman" w:hAnsi="Times New Roman"/>
          <w:sz w:val="24"/>
          <w:szCs w:val="24"/>
          <w:lang w:val="en-US"/>
        </w:rPr>
        <w:t xml:space="preserve"> (an increase of 3 positions), Czestochowa (an increase of 1 items), </w:t>
      </w:r>
      <w:proofErr w:type="spellStart"/>
      <w:r w:rsidR="003505FF" w:rsidRPr="003505FF">
        <w:rPr>
          <w:rFonts w:ascii="Times New Roman" w:hAnsi="Times New Roman"/>
          <w:sz w:val="24"/>
          <w:szCs w:val="24"/>
          <w:lang w:val="en-US"/>
        </w:rPr>
        <w:t>Jaworzno</w:t>
      </w:r>
      <w:proofErr w:type="spellEnd"/>
      <w:r w:rsidR="003505FF" w:rsidRPr="003505FF">
        <w:rPr>
          <w:rFonts w:ascii="Times New Roman" w:hAnsi="Times New Roman"/>
          <w:sz w:val="24"/>
          <w:szCs w:val="24"/>
          <w:lang w:val="en-US"/>
        </w:rPr>
        <w:t xml:space="preserve"> (a decrease of 1 items), Katowice (a decrease of 1 items), </w:t>
      </w:r>
      <w:proofErr w:type="spellStart"/>
      <w:r w:rsidR="003505FF" w:rsidRPr="003505FF">
        <w:rPr>
          <w:rFonts w:ascii="Times New Roman" w:hAnsi="Times New Roman"/>
          <w:sz w:val="24"/>
          <w:szCs w:val="24"/>
          <w:lang w:val="en-US"/>
        </w:rPr>
        <w:t>zawiercianski</w:t>
      </w:r>
      <w:proofErr w:type="spellEnd"/>
      <w:r w:rsidR="003505FF" w:rsidRPr="003505FF">
        <w:rPr>
          <w:rFonts w:ascii="Times New Roman" w:hAnsi="Times New Roman"/>
          <w:sz w:val="24"/>
          <w:szCs w:val="24"/>
          <w:lang w:val="en-US"/>
        </w:rPr>
        <w:t xml:space="preserve"> (a decrease of 1 items), </w:t>
      </w:r>
      <w:proofErr w:type="spellStart"/>
      <w:r w:rsidR="003505FF" w:rsidRPr="003505FF">
        <w:rPr>
          <w:rFonts w:ascii="Times New Roman" w:hAnsi="Times New Roman"/>
          <w:sz w:val="24"/>
          <w:szCs w:val="24"/>
          <w:lang w:val="en-US"/>
        </w:rPr>
        <w:t>janowski</w:t>
      </w:r>
      <w:proofErr w:type="spellEnd"/>
      <w:r w:rsidR="003505FF" w:rsidRPr="003505FF">
        <w:rPr>
          <w:rFonts w:ascii="Times New Roman" w:hAnsi="Times New Roman"/>
          <w:sz w:val="24"/>
          <w:szCs w:val="24"/>
          <w:lang w:val="en-US"/>
        </w:rPr>
        <w:t xml:space="preserve"> (a decrease of 1 items), </w:t>
      </w:r>
      <w:proofErr w:type="spellStart"/>
      <w:r w:rsidR="003505FF" w:rsidRPr="003505FF">
        <w:rPr>
          <w:rFonts w:ascii="Times New Roman" w:hAnsi="Times New Roman"/>
          <w:sz w:val="24"/>
          <w:szCs w:val="24"/>
          <w:lang w:val="en-US"/>
        </w:rPr>
        <w:t>lukowski</w:t>
      </w:r>
      <w:proofErr w:type="spellEnd"/>
      <w:r w:rsidR="003505FF" w:rsidRPr="003505FF">
        <w:rPr>
          <w:rFonts w:ascii="Times New Roman" w:hAnsi="Times New Roman"/>
          <w:sz w:val="24"/>
          <w:szCs w:val="24"/>
          <w:lang w:val="en-US"/>
        </w:rPr>
        <w:t xml:space="preserve"> (an increase of 2 items), </w:t>
      </w:r>
      <w:proofErr w:type="spellStart"/>
      <w:r w:rsidR="003505FF" w:rsidRPr="003505FF">
        <w:rPr>
          <w:rFonts w:ascii="Times New Roman" w:hAnsi="Times New Roman"/>
          <w:sz w:val="24"/>
          <w:szCs w:val="24"/>
          <w:lang w:val="en-US"/>
        </w:rPr>
        <w:t>jaroslawski</w:t>
      </w:r>
      <w:proofErr w:type="spellEnd"/>
      <w:r w:rsidR="003505FF" w:rsidRPr="003505FF">
        <w:rPr>
          <w:rFonts w:ascii="Times New Roman" w:hAnsi="Times New Roman"/>
          <w:sz w:val="24"/>
          <w:szCs w:val="24"/>
          <w:lang w:val="en-US"/>
        </w:rPr>
        <w:t xml:space="preserve"> </w:t>
      </w:r>
      <w:r w:rsidR="00A66263">
        <w:rPr>
          <w:rFonts w:ascii="Times New Roman" w:hAnsi="Times New Roman"/>
          <w:sz w:val="24"/>
          <w:szCs w:val="24"/>
          <w:lang w:val="en-US"/>
        </w:rPr>
        <w:br/>
      </w:r>
      <w:r w:rsidR="003505FF" w:rsidRPr="003505FF">
        <w:rPr>
          <w:rFonts w:ascii="Times New Roman" w:hAnsi="Times New Roman"/>
          <w:sz w:val="24"/>
          <w:szCs w:val="24"/>
          <w:lang w:val="en-US"/>
        </w:rPr>
        <w:t xml:space="preserve">(a decrease of 2 positions), </w:t>
      </w:r>
      <w:proofErr w:type="spellStart"/>
      <w:r w:rsidR="003505FF" w:rsidRPr="003505FF">
        <w:rPr>
          <w:rFonts w:ascii="Times New Roman" w:hAnsi="Times New Roman"/>
          <w:sz w:val="24"/>
          <w:szCs w:val="24"/>
          <w:lang w:val="en-US"/>
        </w:rPr>
        <w:t>ropczycko-sedziszowskim</w:t>
      </w:r>
      <w:proofErr w:type="spellEnd"/>
      <w:r w:rsidR="003505FF" w:rsidRPr="003505FF">
        <w:rPr>
          <w:rFonts w:ascii="Times New Roman" w:hAnsi="Times New Roman"/>
          <w:sz w:val="24"/>
          <w:szCs w:val="24"/>
          <w:lang w:val="en-US"/>
        </w:rPr>
        <w:t xml:space="preserve"> (decrease by 3 positions), </w:t>
      </w:r>
      <w:proofErr w:type="spellStart"/>
      <w:r w:rsidR="003505FF" w:rsidRPr="003505FF">
        <w:rPr>
          <w:rFonts w:ascii="Times New Roman" w:hAnsi="Times New Roman"/>
          <w:sz w:val="24"/>
          <w:szCs w:val="24"/>
          <w:lang w:val="en-US"/>
        </w:rPr>
        <w:t>hajnowski</w:t>
      </w:r>
      <w:proofErr w:type="spellEnd"/>
      <w:r w:rsidR="003505FF" w:rsidRPr="003505FF">
        <w:rPr>
          <w:rFonts w:ascii="Times New Roman" w:hAnsi="Times New Roman"/>
          <w:sz w:val="24"/>
          <w:szCs w:val="24"/>
          <w:lang w:val="en-US"/>
        </w:rPr>
        <w:t xml:space="preserve"> (an increase of 1 items), </w:t>
      </w:r>
      <w:proofErr w:type="spellStart"/>
      <w:r w:rsidR="003505FF" w:rsidRPr="003505FF">
        <w:rPr>
          <w:rFonts w:ascii="Times New Roman" w:hAnsi="Times New Roman"/>
          <w:sz w:val="24"/>
          <w:szCs w:val="24"/>
          <w:lang w:val="en-US"/>
        </w:rPr>
        <w:t>slupeckim</w:t>
      </w:r>
      <w:proofErr w:type="spellEnd"/>
      <w:r w:rsidR="003505FF" w:rsidRPr="003505FF">
        <w:rPr>
          <w:rFonts w:ascii="Times New Roman" w:hAnsi="Times New Roman"/>
          <w:sz w:val="24"/>
          <w:szCs w:val="24"/>
          <w:lang w:val="en-US"/>
        </w:rPr>
        <w:t xml:space="preserve"> (decrease by 3 positions), </w:t>
      </w:r>
      <w:proofErr w:type="spellStart"/>
      <w:r w:rsidR="003505FF" w:rsidRPr="003505FF">
        <w:rPr>
          <w:rFonts w:ascii="Times New Roman" w:hAnsi="Times New Roman"/>
          <w:sz w:val="24"/>
          <w:szCs w:val="24"/>
          <w:lang w:val="en-US"/>
        </w:rPr>
        <w:t>policki</w:t>
      </w:r>
      <w:proofErr w:type="spellEnd"/>
      <w:r w:rsidR="003505FF" w:rsidRPr="003505FF">
        <w:rPr>
          <w:rFonts w:ascii="Times New Roman" w:hAnsi="Times New Roman"/>
          <w:sz w:val="24"/>
          <w:szCs w:val="24"/>
          <w:lang w:val="en-US"/>
        </w:rPr>
        <w:t xml:space="preserve"> (a decrease of 1 items), Jelenia Gora (a decrease of 2 positions), </w:t>
      </w:r>
      <w:proofErr w:type="spellStart"/>
      <w:r w:rsidR="003505FF" w:rsidRPr="003505FF">
        <w:rPr>
          <w:rFonts w:ascii="Times New Roman" w:hAnsi="Times New Roman"/>
          <w:sz w:val="24"/>
          <w:szCs w:val="24"/>
          <w:lang w:val="en-US"/>
        </w:rPr>
        <w:t>sredzki</w:t>
      </w:r>
      <w:proofErr w:type="spellEnd"/>
      <w:r w:rsidR="003505FF" w:rsidRPr="003505FF">
        <w:rPr>
          <w:rFonts w:ascii="Times New Roman" w:hAnsi="Times New Roman"/>
          <w:sz w:val="24"/>
          <w:szCs w:val="24"/>
          <w:lang w:val="en-US"/>
        </w:rPr>
        <w:t xml:space="preserve"> (decrease by 3 positions) and </w:t>
      </w:r>
      <w:proofErr w:type="spellStart"/>
      <w:r w:rsidR="003505FF" w:rsidRPr="003505FF">
        <w:rPr>
          <w:rFonts w:ascii="Times New Roman" w:hAnsi="Times New Roman"/>
          <w:sz w:val="24"/>
          <w:szCs w:val="24"/>
          <w:lang w:val="en-US"/>
        </w:rPr>
        <w:t>oleski</w:t>
      </w:r>
      <w:proofErr w:type="spellEnd"/>
      <w:r w:rsidR="003505FF" w:rsidRPr="003505FF">
        <w:rPr>
          <w:rFonts w:ascii="Times New Roman" w:hAnsi="Times New Roman"/>
          <w:sz w:val="24"/>
          <w:szCs w:val="24"/>
          <w:lang w:val="en-US"/>
        </w:rPr>
        <w:t xml:space="preserve"> (an increase of 1 items).</w:t>
      </w:r>
      <w:r w:rsidR="00A66263">
        <w:rPr>
          <w:rFonts w:ascii="Times New Roman" w:hAnsi="Times New Roman"/>
          <w:sz w:val="24"/>
          <w:szCs w:val="24"/>
          <w:lang w:val="en-US"/>
        </w:rPr>
        <w:t xml:space="preserve"> </w:t>
      </w:r>
      <w:r w:rsidR="00A66263" w:rsidRPr="00A66263">
        <w:rPr>
          <w:rFonts w:ascii="Times New Roman" w:hAnsi="Times New Roman"/>
          <w:sz w:val="24"/>
          <w:szCs w:val="24"/>
          <w:lang w:val="en-US"/>
        </w:rPr>
        <w:t xml:space="preserve">Moreover, given 2008 in compared the counties Warszawa, Czestochowa, Katowice and counties </w:t>
      </w:r>
      <w:proofErr w:type="spellStart"/>
      <w:r w:rsidR="00A66263">
        <w:rPr>
          <w:rFonts w:ascii="Times New Roman" w:hAnsi="Times New Roman"/>
          <w:sz w:val="24"/>
          <w:szCs w:val="24"/>
          <w:lang w:val="en-US"/>
        </w:rPr>
        <w:t>jaroslawski</w:t>
      </w:r>
      <w:proofErr w:type="spellEnd"/>
      <w:r w:rsidR="00A66263">
        <w:rPr>
          <w:rFonts w:ascii="Times New Roman" w:hAnsi="Times New Roman"/>
          <w:sz w:val="24"/>
          <w:szCs w:val="24"/>
          <w:lang w:val="en-US"/>
        </w:rPr>
        <w:t xml:space="preserve">, </w:t>
      </w:r>
      <w:proofErr w:type="spellStart"/>
      <w:r w:rsidR="00A66263">
        <w:rPr>
          <w:rFonts w:ascii="Times New Roman" w:hAnsi="Times New Roman"/>
          <w:sz w:val="24"/>
          <w:szCs w:val="24"/>
          <w:lang w:val="en-US"/>
        </w:rPr>
        <w:t>hajnowski</w:t>
      </w:r>
      <w:proofErr w:type="spellEnd"/>
      <w:r w:rsidR="00A66263">
        <w:rPr>
          <w:rFonts w:ascii="Times New Roman" w:hAnsi="Times New Roman"/>
          <w:sz w:val="24"/>
          <w:szCs w:val="24"/>
          <w:lang w:val="en-US"/>
        </w:rPr>
        <w:t xml:space="preserve">, </w:t>
      </w:r>
      <w:proofErr w:type="spellStart"/>
      <w:r w:rsidR="00A66263">
        <w:rPr>
          <w:rFonts w:ascii="Times New Roman" w:hAnsi="Times New Roman"/>
          <w:sz w:val="24"/>
          <w:szCs w:val="24"/>
          <w:lang w:val="en-US"/>
        </w:rPr>
        <w:t>sl</w:t>
      </w:r>
      <w:r w:rsidR="00A66263" w:rsidRPr="00A66263">
        <w:rPr>
          <w:rFonts w:ascii="Times New Roman" w:hAnsi="Times New Roman"/>
          <w:sz w:val="24"/>
          <w:szCs w:val="24"/>
          <w:lang w:val="en-US"/>
        </w:rPr>
        <w:t>upecki</w:t>
      </w:r>
      <w:proofErr w:type="spellEnd"/>
      <w:r w:rsidR="00A66263" w:rsidRPr="00A66263">
        <w:rPr>
          <w:rFonts w:ascii="Times New Roman" w:hAnsi="Times New Roman"/>
          <w:sz w:val="24"/>
          <w:szCs w:val="24"/>
          <w:lang w:val="en-US"/>
        </w:rPr>
        <w:t xml:space="preserve">, </w:t>
      </w:r>
      <w:proofErr w:type="spellStart"/>
      <w:r w:rsidR="00A66263" w:rsidRPr="00A66263">
        <w:rPr>
          <w:rFonts w:ascii="Times New Roman" w:hAnsi="Times New Roman"/>
          <w:sz w:val="24"/>
          <w:szCs w:val="24"/>
          <w:lang w:val="en-US"/>
        </w:rPr>
        <w:t>policki</w:t>
      </w:r>
      <w:proofErr w:type="spellEnd"/>
      <w:r w:rsidR="00A66263">
        <w:rPr>
          <w:rFonts w:ascii="Times New Roman" w:hAnsi="Times New Roman"/>
          <w:sz w:val="24"/>
          <w:szCs w:val="24"/>
          <w:lang w:val="en-US"/>
        </w:rPr>
        <w:t xml:space="preserve"> </w:t>
      </w:r>
      <w:r w:rsidR="00A66263" w:rsidRPr="00BA3D5F">
        <w:rPr>
          <w:rFonts w:ascii="Times New Roman" w:hAnsi="Times New Roman"/>
          <w:sz w:val="24"/>
          <w:szCs w:val="24"/>
          <w:lang w:val="en-US"/>
        </w:rPr>
        <w:t>characterized by a stable situation (changes 2-3 positions).</w:t>
      </w:r>
    </w:p>
    <w:p w:rsidR="006F4C42" w:rsidRDefault="006F4C42" w:rsidP="006F4C42">
      <w:pPr>
        <w:pStyle w:val="Akapitzlist"/>
        <w:spacing w:after="0" w:line="360" w:lineRule="auto"/>
        <w:ind w:left="0" w:firstLine="425"/>
        <w:jc w:val="both"/>
        <w:rPr>
          <w:rFonts w:ascii="Times New Roman" w:hAnsi="Times New Roman"/>
          <w:sz w:val="24"/>
          <w:szCs w:val="24"/>
          <w:lang w:val="en-US"/>
        </w:rPr>
      </w:pPr>
      <w:r w:rsidRPr="001F52F3">
        <w:rPr>
          <w:rFonts w:ascii="Times New Roman" w:hAnsi="Times New Roman"/>
          <w:sz w:val="24"/>
          <w:szCs w:val="24"/>
          <w:lang w:val="en-US"/>
        </w:rPr>
        <w:t>In order to compare the</w:t>
      </w:r>
      <w:r w:rsidRPr="00231EDE">
        <w:rPr>
          <w:rFonts w:ascii="Times New Roman" w:hAnsi="Times New Roman"/>
          <w:sz w:val="24"/>
          <w:szCs w:val="24"/>
          <w:lang w:val="en-US"/>
        </w:rPr>
        <w:t xml:space="preserve"> Polish counties due to the development </w:t>
      </w:r>
      <w:r w:rsidR="00D25446" w:rsidRPr="00231EDE">
        <w:rPr>
          <w:rFonts w:ascii="Times New Roman" w:hAnsi="Times New Roman"/>
          <w:sz w:val="24"/>
          <w:szCs w:val="24"/>
          <w:lang w:val="en-US"/>
        </w:rPr>
        <w:t xml:space="preserve">level </w:t>
      </w:r>
      <w:r w:rsidRPr="00231EDE">
        <w:rPr>
          <w:rFonts w:ascii="Times New Roman" w:hAnsi="Times New Roman"/>
          <w:sz w:val="24"/>
          <w:szCs w:val="24"/>
          <w:lang w:val="en-US"/>
        </w:rPr>
        <w:t>of an aging population with unemployment</w:t>
      </w:r>
      <w:r w:rsidR="00675F72">
        <w:rPr>
          <w:rFonts w:ascii="Times New Roman" w:hAnsi="Times New Roman"/>
          <w:sz w:val="24"/>
          <w:szCs w:val="24"/>
          <w:lang w:val="en-US"/>
        </w:rPr>
        <w:t>,</w:t>
      </w:r>
      <w:r w:rsidRPr="00231EDE">
        <w:rPr>
          <w:rFonts w:ascii="Times New Roman" w:hAnsi="Times New Roman"/>
          <w:sz w:val="24"/>
          <w:szCs w:val="24"/>
          <w:lang w:val="en-US"/>
        </w:rPr>
        <w:t xml:space="preserve"> average monthly unemployment rate</w:t>
      </w:r>
      <w:r w:rsidR="00675F72">
        <w:rPr>
          <w:rFonts w:ascii="Times New Roman" w:hAnsi="Times New Roman"/>
          <w:sz w:val="24"/>
          <w:szCs w:val="24"/>
          <w:lang w:val="en-US"/>
        </w:rPr>
        <w:t>s</w:t>
      </w:r>
      <w:r w:rsidRPr="00231EDE">
        <w:rPr>
          <w:rFonts w:ascii="Times New Roman" w:hAnsi="Times New Roman"/>
          <w:sz w:val="24"/>
          <w:szCs w:val="24"/>
          <w:lang w:val="en-US"/>
        </w:rPr>
        <w:t xml:space="preserve"> in counties in 2002, 2008 and 2014</w:t>
      </w:r>
      <w:r w:rsidR="00675F72" w:rsidRPr="00675F72">
        <w:rPr>
          <w:rFonts w:ascii="Times New Roman" w:hAnsi="Times New Roman"/>
          <w:sz w:val="24"/>
          <w:szCs w:val="24"/>
          <w:lang w:val="en-US"/>
        </w:rPr>
        <w:t xml:space="preserve"> </w:t>
      </w:r>
      <w:r w:rsidR="00675F72">
        <w:rPr>
          <w:rFonts w:ascii="Times New Roman" w:hAnsi="Times New Roman"/>
          <w:sz w:val="24"/>
          <w:szCs w:val="24"/>
          <w:lang w:val="en-US"/>
        </w:rPr>
        <w:t xml:space="preserve">were </w:t>
      </w:r>
      <w:r w:rsidR="00675F72" w:rsidRPr="00231EDE">
        <w:rPr>
          <w:rFonts w:ascii="Times New Roman" w:hAnsi="Times New Roman"/>
          <w:sz w:val="24"/>
          <w:szCs w:val="24"/>
          <w:lang w:val="en-US"/>
        </w:rPr>
        <w:t>estimated</w:t>
      </w:r>
      <w:r w:rsidRPr="00231EDE">
        <w:rPr>
          <w:rFonts w:ascii="Times New Roman" w:hAnsi="Times New Roman"/>
          <w:sz w:val="24"/>
          <w:szCs w:val="24"/>
          <w:lang w:val="en-US"/>
        </w:rPr>
        <w:t xml:space="preserve">. Table </w:t>
      </w:r>
      <w:r>
        <w:rPr>
          <w:rFonts w:ascii="Times New Roman" w:hAnsi="Times New Roman"/>
          <w:sz w:val="24"/>
          <w:szCs w:val="24"/>
          <w:lang w:val="en-US"/>
        </w:rPr>
        <w:t>3</w:t>
      </w:r>
      <w:r w:rsidRPr="00231EDE">
        <w:rPr>
          <w:rFonts w:ascii="Times New Roman" w:hAnsi="Times New Roman"/>
          <w:sz w:val="24"/>
          <w:szCs w:val="24"/>
          <w:lang w:val="en-US"/>
        </w:rPr>
        <w:t xml:space="preserve"> shows the counties for which the average monthly unemployment rates were </w:t>
      </w:r>
      <w:r w:rsidRPr="00425D77">
        <w:rPr>
          <w:rFonts w:ascii="Times New Roman" w:hAnsi="Times New Roman"/>
          <w:sz w:val="24"/>
          <w:szCs w:val="24"/>
          <w:lang w:val="en-US"/>
        </w:rPr>
        <w:t>the biggest and the smallest in th</w:t>
      </w:r>
      <w:r>
        <w:rPr>
          <w:rFonts w:ascii="Times New Roman" w:hAnsi="Times New Roman"/>
          <w:sz w:val="24"/>
          <w:szCs w:val="24"/>
          <w:lang w:val="en-US"/>
        </w:rPr>
        <w:t>ose</w:t>
      </w:r>
      <w:r w:rsidRPr="00425D77">
        <w:rPr>
          <w:rFonts w:ascii="Times New Roman" w:hAnsi="Times New Roman"/>
          <w:sz w:val="24"/>
          <w:szCs w:val="24"/>
          <w:lang w:val="en-US"/>
        </w:rPr>
        <w:t xml:space="preserve"> years</w:t>
      </w:r>
      <w:r>
        <w:rPr>
          <w:rFonts w:ascii="Times New Roman" w:hAnsi="Times New Roman"/>
          <w:sz w:val="24"/>
          <w:szCs w:val="24"/>
          <w:lang w:val="en-US"/>
        </w:rPr>
        <w:t>.</w:t>
      </w:r>
    </w:p>
    <w:p w:rsidR="0064222D" w:rsidRDefault="0064222D" w:rsidP="006F4C42">
      <w:pPr>
        <w:pStyle w:val="Akapitzlist"/>
        <w:spacing w:after="0" w:line="360" w:lineRule="auto"/>
        <w:ind w:left="0" w:firstLine="425"/>
        <w:jc w:val="both"/>
        <w:rPr>
          <w:rFonts w:ascii="Times New Roman" w:hAnsi="Times New Roman"/>
          <w:sz w:val="24"/>
          <w:szCs w:val="24"/>
          <w:lang w:val="en-US"/>
        </w:rPr>
      </w:pPr>
    </w:p>
    <w:p w:rsidR="00AD41FA" w:rsidRDefault="00AD41FA" w:rsidP="006F4C42">
      <w:pPr>
        <w:pStyle w:val="Akapitzlist"/>
        <w:spacing w:after="0" w:line="360" w:lineRule="auto"/>
        <w:ind w:left="0" w:firstLine="425"/>
        <w:jc w:val="both"/>
        <w:rPr>
          <w:rFonts w:ascii="Times New Roman" w:hAnsi="Times New Roman"/>
          <w:sz w:val="24"/>
          <w:szCs w:val="24"/>
          <w:lang w:val="en-US"/>
        </w:rPr>
      </w:pPr>
    </w:p>
    <w:p w:rsidR="006F4C42" w:rsidRPr="00732546" w:rsidRDefault="006F4C42" w:rsidP="006F4C42">
      <w:pPr>
        <w:spacing w:after="0" w:line="360" w:lineRule="auto"/>
        <w:jc w:val="right"/>
        <w:rPr>
          <w:rFonts w:ascii="Times New Roman" w:hAnsi="Times New Roman"/>
          <w:sz w:val="20"/>
          <w:szCs w:val="20"/>
          <w:lang w:val="en-US"/>
        </w:rPr>
      </w:pPr>
      <w:r w:rsidRPr="00732546">
        <w:rPr>
          <w:rFonts w:ascii="Times New Roman" w:hAnsi="Times New Roman"/>
          <w:sz w:val="20"/>
          <w:szCs w:val="20"/>
          <w:lang w:val="en-US"/>
        </w:rPr>
        <w:lastRenderedPageBreak/>
        <w:t xml:space="preserve">Table  </w:t>
      </w:r>
      <w:r>
        <w:rPr>
          <w:rFonts w:ascii="Times New Roman" w:hAnsi="Times New Roman"/>
          <w:sz w:val="20"/>
          <w:szCs w:val="20"/>
          <w:lang w:val="en-US"/>
        </w:rPr>
        <w:t>3</w:t>
      </w:r>
      <w:r w:rsidRPr="00732546">
        <w:rPr>
          <w:rFonts w:ascii="Times New Roman" w:hAnsi="Times New Roman"/>
          <w:sz w:val="20"/>
          <w:szCs w:val="20"/>
          <w:lang w:val="en-US"/>
        </w:rPr>
        <w:t xml:space="preserve"> </w:t>
      </w:r>
    </w:p>
    <w:p w:rsidR="006F4C42" w:rsidRPr="00732546" w:rsidRDefault="006F4C42" w:rsidP="006F4C42">
      <w:pPr>
        <w:spacing w:after="0" w:line="360" w:lineRule="auto"/>
        <w:jc w:val="center"/>
        <w:rPr>
          <w:rFonts w:ascii="Times New Roman" w:hAnsi="Times New Roman"/>
          <w:sz w:val="20"/>
          <w:szCs w:val="20"/>
          <w:lang w:val="en-US"/>
        </w:rPr>
      </w:pPr>
      <w:r w:rsidRPr="00732546">
        <w:rPr>
          <w:rFonts w:ascii="Times New Roman" w:hAnsi="Times New Roman"/>
          <w:sz w:val="20"/>
          <w:szCs w:val="20"/>
          <w:lang w:val="en-US"/>
        </w:rPr>
        <w:t xml:space="preserve">Polish counties, for which the </w:t>
      </w:r>
      <w:r w:rsidR="00BF34DF" w:rsidRPr="00BF34DF">
        <w:rPr>
          <w:rFonts w:ascii="Times New Roman" w:hAnsi="Times New Roman"/>
          <w:sz w:val="20"/>
          <w:szCs w:val="20"/>
          <w:lang w:val="en-US"/>
        </w:rPr>
        <w:t>unemploymen</w:t>
      </w:r>
      <w:r w:rsidR="00BF34DF">
        <w:rPr>
          <w:rFonts w:ascii="Times New Roman" w:hAnsi="Times New Roman"/>
          <w:sz w:val="20"/>
          <w:szCs w:val="20"/>
          <w:lang w:val="en-US"/>
        </w:rPr>
        <w:t>t</w:t>
      </w:r>
      <w:r w:rsidRPr="00BF34DF">
        <w:rPr>
          <w:rFonts w:ascii="Times New Roman" w:hAnsi="Times New Roman"/>
          <w:sz w:val="20"/>
          <w:szCs w:val="20"/>
          <w:lang w:val="en-US"/>
        </w:rPr>
        <w:t xml:space="preserve"> </w:t>
      </w:r>
      <w:r w:rsidR="00BF34DF" w:rsidRPr="00BF34DF">
        <w:rPr>
          <w:rFonts w:ascii="Times New Roman" w:hAnsi="Times New Roman"/>
          <w:sz w:val="20"/>
          <w:szCs w:val="20"/>
          <w:lang w:val="en-US"/>
        </w:rPr>
        <w:t>r</w:t>
      </w:r>
      <w:r w:rsidR="00BF34DF">
        <w:rPr>
          <w:rFonts w:ascii="Times New Roman" w:hAnsi="Times New Roman"/>
          <w:sz w:val="20"/>
          <w:szCs w:val="20"/>
          <w:lang w:val="en-US"/>
        </w:rPr>
        <w:t>ate</w:t>
      </w:r>
      <w:r w:rsidRPr="00732546">
        <w:rPr>
          <w:rFonts w:ascii="Times New Roman" w:hAnsi="Times New Roman"/>
          <w:sz w:val="20"/>
          <w:szCs w:val="20"/>
          <w:lang w:val="en-US"/>
        </w:rPr>
        <w:t xml:space="preserve"> reached 10 smallest and largest values in the years </w:t>
      </w:r>
      <w:r>
        <w:rPr>
          <w:rFonts w:ascii="Times New Roman" w:hAnsi="Times New Roman"/>
          <w:sz w:val="20"/>
          <w:szCs w:val="20"/>
          <w:lang w:val="en-US"/>
        </w:rPr>
        <w:br/>
      </w:r>
      <w:r w:rsidRPr="00732546">
        <w:rPr>
          <w:rFonts w:ascii="Times New Roman" w:hAnsi="Times New Roman"/>
          <w:sz w:val="20"/>
          <w:szCs w:val="20"/>
          <w:lang w:val="en-US"/>
        </w:rPr>
        <w:t>2002, 2008 and 2014.</w:t>
      </w:r>
    </w:p>
    <w:tbl>
      <w:tblPr>
        <w:tblW w:w="0" w:type="auto"/>
        <w:jc w:val="center"/>
        <w:tblCellMar>
          <w:left w:w="70" w:type="dxa"/>
          <w:right w:w="70" w:type="dxa"/>
        </w:tblCellMar>
        <w:tblLook w:val="04A0"/>
      </w:tblPr>
      <w:tblGrid>
        <w:gridCol w:w="1162"/>
        <w:gridCol w:w="1262"/>
        <w:gridCol w:w="1296"/>
        <w:gridCol w:w="1129"/>
        <w:gridCol w:w="1162"/>
        <w:gridCol w:w="2084"/>
      </w:tblGrid>
      <w:tr w:rsidR="006F4C42" w:rsidRPr="006C3369" w:rsidTr="00BF34DF">
        <w:trPr>
          <w:trHeight w:val="27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2002</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2008</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2014</w:t>
            </w:r>
          </w:p>
        </w:tc>
      </w:tr>
      <w:tr w:rsidR="006F4C42" w:rsidRPr="006C3369" w:rsidTr="00BF34DF">
        <w:trPr>
          <w:trHeight w:val="27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max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min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max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min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max</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4C42" w:rsidRPr="007049EB" w:rsidRDefault="006F4C42" w:rsidP="00BF34DF">
            <w:pPr>
              <w:spacing w:after="0" w:line="240" w:lineRule="auto"/>
              <w:jc w:val="center"/>
              <w:rPr>
                <w:rFonts w:ascii="Times New Roman" w:eastAsia="Times New Roman" w:hAnsi="Times New Roman"/>
                <w:color w:val="000000"/>
                <w:sz w:val="20"/>
                <w:szCs w:val="20"/>
                <w:lang w:eastAsia="pl-PL"/>
              </w:rPr>
            </w:pPr>
            <w:r w:rsidRPr="007049EB">
              <w:rPr>
                <w:rFonts w:ascii="Times New Roman" w:eastAsia="Times New Roman" w:hAnsi="Times New Roman"/>
                <w:color w:val="000000"/>
                <w:sz w:val="20"/>
                <w:szCs w:val="20"/>
                <w:lang w:eastAsia="pl-PL"/>
              </w:rPr>
              <w:t>min</w:t>
            </w:r>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proofErr w:type="spellStart"/>
            <w:r w:rsidRPr="006C3369">
              <w:rPr>
                <w:rFonts w:ascii="Times New Roman" w:hAnsi="Times New Roman"/>
                <w:color w:val="000000"/>
                <w:sz w:val="20"/>
                <w:szCs w:val="20"/>
              </w:rPr>
              <w:t>k</w:t>
            </w:r>
            <w:r w:rsidR="00A66263">
              <w:rPr>
                <w:rFonts w:ascii="Times New Roman" w:hAnsi="Times New Roman"/>
                <w:color w:val="000000"/>
                <w:sz w:val="20"/>
                <w:szCs w:val="20"/>
              </w:rPr>
              <w:t>etrzyn</w:t>
            </w:r>
            <w:r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siedlecki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w:t>
            </w:r>
            <w:r w:rsidR="006F4C42" w:rsidRPr="006C3369">
              <w:rPr>
                <w:rFonts w:ascii="Times New Roman" w:hAnsi="Times New Roman"/>
                <w:color w:val="000000"/>
                <w:sz w:val="20"/>
                <w:szCs w:val="20"/>
              </w:rPr>
              <w:t>arski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Swinoujs</w:t>
            </w:r>
            <w:r w:rsidR="006F4C42" w:rsidRPr="006C3369">
              <w:rPr>
                <w:rFonts w:ascii="Times New Roman" w:hAnsi="Times New Roman"/>
                <w:color w:val="000000"/>
                <w:sz w:val="20"/>
                <w:szCs w:val="20"/>
              </w:rPr>
              <w:t>cie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w:t>
            </w:r>
            <w:r w:rsidR="006F4C42" w:rsidRPr="006C3369">
              <w:rPr>
                <w:rFonts w:ascii="Times New Roman" w:hAnsi="Times New Roman"/>
                <w:color w:val="000000"/>
                <w:sz w:val="20"/>
                <w:szCs w:val="20"/>
              </w:rPr>
              <w:t>arski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polkowicki</w:t>
            </w:r>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kos</w:t>
            </w:r>
            <w:r w:rsidR="006F4C42" w:rsidRPr="006C3369">
              <w:rPr>
                <w:rFonts w:ascii="Times New Roman" w:hAnsi="Times New Roman"/>
                <w:color w:val="000000"/>
                <w:sz w:val="20"/>
                <w:szCs w:val="20"/>
              </w:rPr>
              <w:t>cierski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w:t>
            </w:r>
            <w:r w:rsidR="006F4C42" w:rsidRPr="006C3369">
              <w:rPr>
                <w:rFonts w:ascii="Times New Roman" w:hAnsi="Times New Roman"/>
                <w:color w:val="000000"/>
                <w:sz w:val="20"/>
                <w:szCs w:val="20"/>
              </w:rPr>
              <w:t>arski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znin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siedlecki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starogardzki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Jaworzno</w:t>
            </w:r>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opolski</w:t>
            </w:r>
          </w:p>
          <w:p w:rsidR="0016772B" w:rsidRPr="006C3369" w:rsidRDefault="0016772B" w:rsidP="0016772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(Lublin)</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proofErr w:type="spellStart"/>
            <w:r w:rsidRPr="006C3369">
              <w:rPr>
                <w:rFonts w:ascii="Times New Roman" w:hAnsi="Times New Roman"/>
                <w:color w:val="000000"/>
                <w:sz w:val="20"/>
                <w:szCs w:val="20"/>
              </w:rPr>
              <w:t>w</w:t>
            </w:r>
            <w:r w:rsidR="00A66263">
              <w:rPr>
                <w:rFonts w:ascii="Times New Roman" w:hAnsi="Times New Roman"/>
                <w:color w:val="000000"/>
                <w:sz w:val="20"/>
                <w:szCs w:val="20"/>
              </w:rPr>
              <w:t>a</w:t>
            </w:r>
            <w:r w:rsidRPr="006C3369">
              <w:rPr>
                <w:rFonts w:ascii="Times New Roman" w:hAnsi="Times New Roman"/>
                <w:color w:val="000000"/>
                <w:sz w:val="20"/>
                <w:szCs w:val="20"/>
              </w:rPr>
              <w:t>growiecki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bytowski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wyszkowski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bytowski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siedlecki</w:t>
            </w:r>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szczycien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polkowicki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wejherowski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Koszalin</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le</w:t>
            </w:r>
            <w:r w:rsidR="006F4C42" w:rsidRPr="006C3369">
              <w:rPr>
                <w:rFonts w:ascii="Times New Roman" w:hAnsi="Times New Roman"/>
                <w:color w:val="000000"/>
                <w:sz w:val="20"/>
                <w:szCs w:val="20"/>
              </w:rPr>
              <w:t>borski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proofErr w:type="spellStart"/>
            <w:r w:rsidRPr="006C3369">
              <w:rPr>
                <w:rFonts w:ascii="Times New Roman" w:hAnsi="Times New Roman"/>
                <w:color w:val="000000"/>
                <w:sz w:val="20"/>
                <w:szCs w:val="20"/>
              </w:rPr>
              <w:t>z</w:t>
            </w:r>
            <w:r w:rsidR="00A66263">
              <w:rPr>
                <w:rFonts w:ascii="Times New Roman" w:hAnsi="Times New Roman"/>
                <w:color w:val="000000"/>
                <w:sz w:val="20"/>
                <w:szCs w:val="20"/>
              </w:rPr>
              <w:t>a</w:t>
            </w:r>
            <w:r w:rsidRPr="006C3369">
              <w:rPr>
                <w:rFonts w:ascii="Times New Roman" w:hAnsi="Times New Roman"/>
                <w:color w:val="000000"/>
                <w:sz w:val="20"/>
                <w:szCs w:val="20"/>
              </w:rPr>
              <w:t>bkowicki</w:t>
            </w:r>
            <w:proofErr w:type="spellEnd"/>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wejherowski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Jaworzno</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tczewski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polkowicki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sulecin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proofErr w:type="spellStart"/>
            <w:r w:rsidRPr="006C3369">
              <w:rPr>
                <w:rFonts w:ascii="Times New Roman" w:hAnsi="Times New Roman"/>
                <w:color w:val="000000"/>
                <w:sz w:val="20"/>
                <w:szCs w:val="20"/>
              </w:rPr>
              <w:t>g</w:t>
            </w:r>
            <w:r w:rsidR="00A66263">
              <w:rPr>
                <w:rFonts w:ascii="Times New Roman" w:hAnsi="Times New Roman"/>
                <w:color w:val="000000"/>
                <w:sz w:val="20"/>
                <w:szCs w:val="20"/>
              </w:rPr>
              <w:t>l</w:t>
            </w:r>
            <w:r w:rsidRPr="006C3369">
              <w:rPr>
                <w:rFonts w:ascii="Times New Roman" w:hAnsi="Times New Roman"/>
                <w:color w:val="000000"/>
                <w:sz w:val="20"/>
                <w:szCs w:val="20"/>
              </w:rPr>
              <w:t>ogowski</w:t>
            </w:r>
            <w:proofErr w:type="spellEnd"/>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policki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Swinoujs</w:t>
            </w:r>
            <w:r w:rsidR="006F4C42" w:rsidRPr="006C3369">
              <w:rPr>
                <w:rFonts w:ascii="Times New Roman" w:hAnsi="Times New Roman"/>
                <w:color w:val="000000"/>
                <w:sz w:val="20"/>
                <w:szCs w:val="20"/>
              </w:rPr>
              <w:t>cie</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A66263"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sulecin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ostrowiecki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tczewski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wyszkowski</w:t>
            </w:r>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braniewski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gorzowski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starogardzki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l</w:t>
            </w:r>
            <w:r w:rsidR="006F4C42" w:rsidRPr="006C3369">
              <w:rPr>
                <w:rFonts w:ascii="Times New Roman" w:hAnsi="Times New Roman"/>
                <w:color w:val="000000"/>
                <w:sz w:val="20"/>
                <w:szCs w:val="20"/>
              </w:rPr>
              <w:t>obeski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znin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otwocki</w:t>
            </w:r>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znin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Koszalin</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stalowowolski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otwocki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wejherowski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kedzierzyn</w:t>
            </w:r>
            <w:r w:rsidR="006F4C42" w:rsidRPr="006C3369">
              <w:rPr>
                <w:rFonts w:ascii="Times New Roman" w:hAnsi="Times New Roman"/>
                <w:color w:val="000000"/>
                <w:sz w:val="20"/>
                <w:szCs w:val="20"/>
              </w:rPr>
              <w:t>sko-kozielski</w:t>
            </w:r>
            <w:proofErr w:type="spellEnd"/>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bial</w:t>
            </w:r>
            <w:r w:rsidR="006F4C42" w:rsidRPr="006C3369">
              <w:rPr>
                <w:rFonts w:ascii="Times New Roman" w:hAnsi="Times New Roman"/>
                <w:color w:val="000000"/>
                <w:sz w:val="20"/>
                <w:szCs w:val="20"/>
              </w:rPr>
              <w:t>ostocki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skierniewicki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ketrzyn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Jaworzno</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policki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Swinoujs</w:t>
            </w:r>
            <w:r w:rsidR="006F4C42" w:rsidRPr="006C3369">
              <w:rPr>
                <w:rFonts w:ascii="Times New Roman" w:hAnsi="Times New Roman"/>
                <w:color w:val="000000"/>
                <w:sz w:val="20"/>
                <w:szCs w:val="20"/>
              </w:rPr>
              <w:t>cie</w:t>
            </w:r>
            <w:proofErr w:type="spellEnd"/>
          </w:p>
        </w:tc>
      </w:tr>
      <w:tr w:rsidR="006F4C42" w:rsidRPr="006C3369" w:rsidTr="0016772B">
        <w:trPr>
          <w:trHeight w:val="276"/>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szczecinecki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ostrzeszowski</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szczycien</w:t>
            </w:r>
            <w:r w:rsidR="006F4C42" w:rsidRPr="006C3369">
              <w:rPr>
                <w:rFonts w:ascii="Times New Roman" w:hAnsi="Times New Roman"/>
                <w:color w:val="000000"/>
                <w:sz w:val="20"/>
                <w:szCs w:val="20"/>
              </w:rPr>
              <w:t>ski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301091" w:rsidP="0016772B">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za</w:t>
            </w:r>
            <w:r w:rsidR="006F4C42" w:rsidRPr="006C3369">
              <w:rPr>
                <w:rFonts w:ascii="Times New Roman" w:hAnsi="Times New Roman"/>
                <w:color w:val="000000"/>
                <w:sz w:val="20"/>
                <w:szCs w:val="20"/>
              </w:rPr>
              <w:t>bkowicki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6F4C42"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opolski</w:t>
            </w:r>
          </w:p>
          <w:p w:rsidR="0016772B" w:rsidRPr="006C3369" w:rsidRDefault="0016772B" w:rsidP="0016772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(Lublin)</w:t>
            </w:r>
          </w:p>
        </w:tc>
        <w:tc>
          <w:tcPr>
            <w:tcW w:w="0" w:type="auto"/>
            <w:tcBorders>
              <w:top w:val="nil"/>
              <w:left w:val="nil"/>
              <w:bottom w:val="single" w:sz="4" w:space="0" w:color="auto"/>
              <w:right w:val="single" w:sz="4" w:space="0" w:color="auto"/>
            </w:tcBorders>
            <w:shd w:val="clear" w:color="auto" w:fill="auto"/>
            <w:noWrap/>
            <w:vAlign w:val="center"/>
            <w:hideMark/>
          </w:tcPr>
          <w:p w:rsidR="006F4C42" w:rsidRPr="006C3369" w:rsidRDefault="006F4C42" w:rsidP="0016772B">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ostrowiecki</w:t>
            </w:r>
          </w:p>
        </w:tc>
      </w:tr>
    </w:tbl>
    <w:p w:rsidR="00BF34DF" w:rsidRPr="00C04862" w:rsidRDefault="00BF34DF"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6F4C42" w:rsidRPr="006C3369" w:rsidRDefault="006F4C42" w:rsidP="006F4C42">
      <w:pPr>
        <w:spacing w:after="0" w:line="360" w:lineRule="auto"/>
        <w:jc w:val="both"/>
        <w:rPr>
          <w:rFonts w:ascii="Times New Roman" w:hAnsi="Times New Roman"/>
          <w:sz w:val="24"/>
          <w:szCs w:val="24"/>
        </w:rPr>
      </w:pPr>
    </w:p>
    <w:p w:rsidR="006F4C42" w:rsidRPr="00C42EB8" w:rsidRDefault="006F4C42" w:rsidP="006F4C42">
      <w:pPr>
        <w:spacing w:after="0" w:line="360" w:lineRule="auto"/>
        <w:ind w:firstLine="426"/>
        <w:jc w:val="both"/>
        <w:rPr>
          <w:rFonts w:ascii="Times New Roman" w:hAnsi="Times New Roman"/>
          <w:sz w:val="24"/>
          <w:szCs w:val="24"/>
          <w:lang w:val="en-US"/>
        </w:rPr>
      </w:pPr>
      <w:r>
        <w:rPr>
          <w:rFonts w:ascii="Times New Roman" w:hAnsi="Times New Roman"/>
          <w:sz w:val="24"/>
          <w:szCs w:val="24"/>
          <w:lang w:val="en-US"/>
        </w:rPr>
        <w:t>On the basis</w:t>
      </w:r>
      <w:r w:rsidRPr="00C42EB8">
        <w:rPr>
          <w:rFonts w:ascii="Times New Roman" w:hAnsi="Times New Roman"/>
          <w:sz w:val="24"/>
          <w:szCs w:val="24"/>
          <w:lang w:val="en-US"/>
        </w:rPr>
        <w:t xml:space="preserve"> o</w:t>
      </w:r>
      <w:r>
        <w:rPr>
          <w:rFonts w:ascii="Times New Roman" w:hAnsi="Times New Roman"/>
          <w:sz w:val="24"/>
          <w:szCs w:val="24"/>
          <w:lang w:val="en-US"/>
        </w:rPr>
        <w:t>f</w:t>
      </w:r>
      <w:r w:rsidRPr="00C42EB8">
        <w:rPr>
          <w:rFonts w:ascii="Times New Roman" w:hAnsi="Times New Roman"/>
          <w:sz w:val="24"/>
          <w:szCs w:val="24"/>
          <w:lang w:val="en-US"/>
        </w:rPr>
        <w:t xml:space="preserve"> data in Table </w:t>
      </w:r>
      <w:r>
        <w:rPr>
          <w:rFonts w:ascii="Times New Roman" w:hAnsi="Times New Roman"/>
          <w:sz w:val="24"/>
          <w:szCs w:val="24"/>
          <w:lang w:val="en-US"/>
        </w:rPr>
        <w:t>3</w:t>
      </w:r>
      <w:r w:rsidRPr="00C42EB8">
        <w:rPr>
          <w:rFonts w:ascii="Times New Roman" w:hAnsi="Times New Roman"/>
          <w:sz w:val="24"/>
          <w:szCs w:val="24"/>
          <w:lang w:val="en-US"/>
        </w:rPr>
        <w:t xml:space="preserve"> it can be concluded</w:t>
      </w:r>
      <w:r w:rsidR="00675F72">
        <w:rPr>
          <w:rFonts w:ascii="Times New Roman" w:hAnsi="Times New Roman"/>
          <w:sz w:val="24"/>
          <w:szCs w:val="24"/>
          <w:lang w:val="en-US"/>
        </w:rPr>
        <w:t>,</w:t>
      </w:r>
      <w:r w:rsidRPr="00C42EB8">
        <w:rPr>
          <w:rFonts w:ascii="Times New Roman" w:hAnsi="Times New Roman"/>
          <w:sz w:val="24"/>
          <w:szCs w:val="24"/>
          <w:lang w:val="en-US"/>
        </w:rPr>
        <w:t xml:space="preserve"> that the highest unemployment rate</w:t>
      </w:r>
      <w:r w:rsidR="00675F72">
        <w:rPr>
          <w:rFonts w:ascii="Times New Roman" w:hAnsi="Times New Roman"/>
          <w:sz w:val="24"/>
          <w:szCs w:val="24"/>
          <w:lang w:val="en-US"/>
        </w:rPr>
        <w:t xml:space="preserve">s </w:t>
      </w:r>
      <w:r w:rsidRPr="00C42EB8">
        <w:rPr>
          <w:rFonts w:ascii="Times New Roman" w:hAnsi="Times New Roman"/>
          <w:sz w:val="24"/>
          <w:szCs w:val="24"/>
          <w:lang w:val="en-US"/>
        </w:rPr>
        <w:t>(first 10 positions in the ranking) in</w:t>
      </w:r>
      <w:r w:rsidR="00675F72">
        <w:rPr>
          <w:rFonts w:ascii="Times New Roman" w:hAnsi="Times New Roman"/>
          <w:sz w:val="24"/>
          <w:szCs w:val="24"/>
          <w:lang w:val="en-US"/>
        </w:rPr>
        <w:t xml:space="preserve"> the years 2002, 2008 and 2014 are</w:t>
      </w:r>
      <w:r w:rsidRPr="00C42EB8">
        <w:rPr>
          <w:rFonts w:ascii="Times New Roman" w:hAnsi="Times New Roman"/>
          <w:sz w:val="24"/>
          <w:szCs w:val="24"/>
          <w:lang w:val="en-US"/>
        </w:rPr>
        <w:t xml:space="preserve"> in </w:t>
      </w:r>
      <w:r w:rsidR="00675F72">
        <w:rPr>
          <w:rFonts w:ascii="Times New Roman" w:hAnsi="Times New Roman"/>
          <w:sz w:val="24"/>
          <w:szCs w:val="24"/>
          <w:lang w:val="en-US"/>
        </w:rPr>
        <w:t xml:space="preserve">the </w:t>
      </w:r>
      <w:r w:rsidRPr="00C42EB8">
        <w:rPr>
          <w:rFonts w:ascii="Times New Roman" w:hAnsi="Times New Roman"/>
          <w:sz w:val="24"/>
          <w:szCs w:val="24"/>
          <w:lang w:val="en-US"/>
        </w:rPr>
        <w:t>counties</w:t>
      </w:r>
      <w:r>
        <w:rPr>
          <w:rFonts w:ascii="Times New Roman" w:hAnsi="Times New Roman"/>
          <w:sz w:val="24"/>
          <w:szCs w:val="24"/>
          <w:lang w:val="en-US"/>
        </w:rPr>
        <w:t xml:space="preserve">: </w:t>
      </w:r>
      <w:proofErr w:type="spellStart"/>
      <w:r w:rsidR="00460118">
        <w:rPr>
          <w:rFonts w:ascii="Times New Roman" w:hAnsi="Times New Roman"/>
          <w:sz w:val="24"/>
          <w:szCs w:val="24"/>
          <w:lang w:val="en-US"/>
        </w:rPr>
        <w:t>wejherowski</w:t>
      </w:r>
      <w:proofErr w:type="spellEnd"/>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policki</w:t>
      </w:r>
      <w:proofErr w:type="spellEnd"/>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ke</w:t>
      </w:r>
      <w:r w:rsidRPr="00C42EB8">
        <w:rPr>
          <w:rFonts w:ascii="Times New Roman" w:hAnsi="Times New Roman"/>
          <w:sz w:val="24"/>
          <w:szCs w:val="24"/>
          <w:lang w:val="en-US"/>
        </w:rPr>
        <w:t>trz</w:t>
      </w:r>
      <w:r w:rsidR="00460118">
        <w:rPr>
          <w:rFonts w:ascii="Times New Roman" w:hAnsi="Times New Roman"/>
          <w:sz w:val="24"/>
          <w:szCs w:val="24"/>
          <w:lang w:val="en-US"/>
        </w:rPr>
        <w:t>ynski</w:t>
      </w:r>
      <w:proofErr w:type="spellEnd"/>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opolski</w:t>
      </w:r>
      <w:proofErr w:type="spellEnd"/>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starogardzki</w:t>
      </w:r>
      <w:proofErr w:type="spellEnd"/>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i</w:t>
      </w:r>
      <w:proofErr w:type="spellEnd"/>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znin</w:t>
      </w:r>
      <w:r w:rsidRPr="00C42EB8">
        <w:rPr>
          <w:rFonts w:ascii="Times New Roman" w:hAnsi="Times New Roman"/>
          <w:sz w:val="24"/>
          <w:szCs w:val="24"/>
          <w:lang w:val="en-US"/>
        </w:rPr>
        <w:t>ski</w:t>
      </w:r>
      <w:proofErr w:type="spellEnd"/>
      <w:r>
        <w:rPr>
          <w:rFonts w:ascii="Times New Roman" w:hAnsi="Times New Roman"/>
          <w:sz w:val="24"/>
          <w:szCs w:val="24"/>
          <w:lang w:val="en-US"/>
        </w:rPr>
        <w:t xml:space="preserve">. </w:t>
      </w:r>
      <w:r w:rsidRPr="00C42EB8">
        <w:rPr>
          <w:rFonts w:ascii="Times New Roman" w:hAnsi="Times New Roman"/>
          <w:sz w:val="24"/>
          <w:szCs w:val="24"/>
          <w:lang w:val="en-US"/>
        </w:rPr>
        <w:t xml:space="preserve">The most favorable situation (the lowest unemployment rate) can be noted in </w:t>
      </w:r>
      <w:r w:rsidR="00675F72">
        <w:rPr>
          <w:rFonts w:ascii="Times New Roman" w:hAnsi="Times New Roman"/>
          <w:sz w:val="24"/>
          <w:szCs w:val="24"/>
          <w:lang w:val="en-US"/>
        </w:rPr>
        <w:t xml:space="preserve">the </w:t>
      </w:r>
      <w:r w:rsidRPr="00C42EB8">
        <w:rPr>
          <w:rFonts w:ascii="Times New Roman" w:hAnsi="Times New Roman"/>
          <w:sz w:val="24"/>
          <w:szCs w:val="24"/>
          <w:lang w:val="en-US"/>
        </w:rPr>
        <w:t>counties</w:t>
      </w:r>
      <w:r>
        <w:rPr>
          <w:rFonts w:ascii="Times New Roman" w:hAnsi="Times New Roman"/>
          <w:sz w:val="24"/>
          <w:szCs w:val="24"/>
          <w:lang w:val="en-US"/>
        </w:rPr>
        <w:t>:</w:t>
      </w:r>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Swinoujs</w:t>
      </w:r>
      <w:r w:rsidRPr="00C42EB8">
        <w:rPr>
          <w:rFonts w:ascii="Times New Roman" w:hAnsi="Times New Roman"/>
          <w:sz w:val="24"/>
          <w:szCs w:val="24"/>
          <w:lang w:val="en-US"/>
        </w:rPr>
        <w:t>cie</w:t>
      </w:r>
      <w:proofErr w:type="spellEnd"/>
      <w:r w:rsidRPr="00C42EB8">
        <w:rPr>
          <w:rFonts w:ascii="Times New Roman" w:hAnsi="Times New Roman"/>
          <w:sz w:val="24"/>
          <w:szCs w:val="24"/>
          <w:lang w:val="en-US"/>
        </w:rPr>
        <w:t xml:space="preserve">, </w:t>
      </w:r>
      <w:proofErr w:type="spellStart"/>
      <w:r>
        <w:rPr>
          <w:rFonts w:ascii="Times New Roman" w:hAnsi="Times New Roman"/>
          <w:sz w:val="24"/>
          <w:szCs w:val="24"/>
          <w:lang w:val="en-US"/>
        </w:rPr>
        <w:t>Jaworzno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Koszalin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ostrowiecki</w:t>
      </w:r>
      <w:proofErr w:type="spellEnd"/>
      <w:r w:rsidRPr="00C42EB8">
        <w:rPr>
          <w:rFonts w:ascii="Times New Roman" w:hAnsi="Times New Roman"/>
          <w:sz w:val="24"/>
          <w:szCs w:val="24"/>
          <w:lang w:val="en-US"/>
        </w:rPr>
        <w:t xml:space="preserve">, </w:t>
      </w:r>
      <w:proofErr w:type="spellStart"/>
      <w:r w:rsidRPr="00C42EB8">
        <w:rPr>
          <w:rFonts w:ascii="Times New Roman" w:hAnsi="Times New Roman"/>
          <w:sz w:val="24"/>
          <w:szCs w:val="24"/>
          <w:lang w:val="en-US"/>
        </w:rPr>
        <w:t>ostrowski</w:t>
      </w:r>
      <w:proofErr w:type="spellEnd"/>
      <w:r w:rsidRPr="00C42EB8">
        <w:rPr>
          <w:rFonts w:ascii="Times New Roman" w:hAnsi="Times New Roman"/>
          <w:sz w:val="24"/>
          <w:szCs w:val="24"/>
          <w:lang w:val="en-US"/>
        </w:rPr>
        <w:t xml:space="preserve">, </w:t>
      </w:r>
      <w:proofErr w:type="spellStart"/>
      <w:r w:rsidRPr="00C42EB8">
        <w:rPr>
          <w:rFonts w:ascii="Times New Roman" w:hAnsi="Times New Roman"/>
          <w:sz w:val="24"/>
          <w:szCs w:val="24"/>
          <w:lang w:val="en-US"/>
        </w:rPr>
        <w:t>polkowicki</w:t>
      </w:r>
      <w:proofErr w:type="spellEnd"/>
      <w:r w:rsidRPr="00C42EB8">
        <w:rPr>
          <w:rFonts w:ascii="Times New Roman" w:hAnsi="Times New Roman"/>
          <w:sz w:val="24"/>
          <w:szCs w:val="24"/>
          <w:lang w:val="en-US"/>
        </w:rPr>
        <w:t xml:space="preserve">, </w:t>
      </w:r>
      <w:proofErr w:type="spellStart"/>
      <w:r w:rsidRPr="00C42EB8">
        <w:rPr>
          <w:rFonts w:ascii="Times New Roman" w:hAnsi="Times New Roman"/>
          <w:sz w:val="24"/>
          <w:szCs w:val="24"/>
          <w:lang w:val="en-US"/>
        </w:rPr>
        <w:t>siedlecki</w:t>
      </w:r>
      <w:proofErr w:type="spellEnd"/>
      <w:r w:rsidRPr="00C42EB8">
        <w:rPr>
          <w:rFonts w:ascii="Times New Roman" w:hAnsi="Times New Roman"/>
          <w:sz w:val="24"/>
          <w:szCs w:val="24"/>
          <w:lang w:val="en-US"/>
        </w:rPr>
        <w:t xml:space="preserve">, </w:t>
      </w:r>
      <w:proofErr w:type="spellStart"/>
      <w:r w:rsidRPr="00C42EB8">
        <w:rPr>
          <w:rFonts w:ascii="Times New Roman" w:hAnsi="Times New Roman"/>
          <w:sz w:val="24"/>
          <w:szCs w:val="24"/>
          <w:lang w:val="en-US"/>
        </w:rPr>
        <w:t>wyszkowski</w:t>
      </w:r>
      <w:proofErr w:type="spellEnd"/>
      <w:r w:rsidRPr="00C42EB8">
        <w:rPr>
          <w:rFonts w:ascii="Times New Roman" w:hAnsi="Times New Roman"/>
          <w:sz w:val="24"/>
          <w:szCs w:val="24"/>
          <w:lang w:val="en-US"/>
        </w:rPr>
        <w:t xml:space="preserve"> </w:t>
      </w:r>
      <w:r>
        <w:rPr>
          <w:rFonts w:ascii="Times New Roman" w:hAnsi="Times New Roman"/>
          <w:sz w:val="24"/>
          <w:szCs w:val="24"/>
          <w:lang w:val="en-US"/>
        </w:rPr>
        <w:t>and</w:t>
      </w:r>
      <w:r w:rsidRPr="00C42EB8">
        <w:rPr>
          <w:rFonts w:ascii="Times New Roman" w:hAnsi="Times New Roman"/>
          <w:sz w:val="24"/>
          <w:szCs w:val="24"/>
          <w:lang w:val="en-US"/>
        </w:rPr>
        <w:t xml:space="preserve"> </w:t>
      </w:r>
      <w:proofErr w:type="spellStart"/>
      <w:r w:rsidRPr="00C42EB8">
        <w:rPr>
          <w:rFonts w:ascii="Times New Roman" w:hAnsi="Times New Roman"/>
          <w:sz w:val="24"/>
          <w:szCs w:val="24"/>
          <w:lang w:val="en-US"/>
        </w:rPr>
        <w:t>ząbkowicki</w:t>
      </w:r>
      <w:proofErr w:type="spellEnd"/>
      <w:r w:rsidR="00675F72">
        <w:rPr>
          <w:rFonts w:ascii="Times New Roman" w:hAnsi="Times New Roman"/>
          <w:sz w:val="24"/>
          <w:szCs w:val="24"/>
          <w:lang w:val="en-US"/>
        </w:rPr>
        <w:t>,</w:t>
      </w:r>
      <w:r w:rsidRPr="00C42EB8">
        <w:rPr>
          <w:rFonts w:ascii="Times New Roman" w:hAnsi="Times New Roman"/>
          <w:sz w:val="24"/>
          <w:szCs w:val="24"/>
          <w:lang w:val="en-US"/>
        </w:rPr>
        <w:t xml:space="preserve"> which in the analyzed period occupied the last 10 positions in the ranking. The bigg</w:t>
      </w:r>
      <w:r>
        <w:rPr>
          <w:rFonts w:ascii="Times New Roman" w:hAnsi="Times New Roman"/>
          <w:sz w:val="24"/>
          <w:szCs w:val="24"/>
          <w:lang w:val="en-US"/>
        </w:rPr>
        <w:t>est change is characterized by the</w:t>
      </w:r>
      <w:r w:rsidR="00460118">
        <w:rPr>
          <w:rFonts w:ascii="Times New Roman" w:hAnsi="Times New Roman"/>
          <w:sz w:val="24"/>
          <w:szCs w:val="24"/>
          <w:lang w:val="en-US"/>
        </w:rPr>
        <w:t xml:space="preserve"> </w:t>
      </w:r>
      <w:proofErr w:type="spellStart"/>
      <w:r w:rsidR="00460118">
        <w:rPr>
          <w:rFonts w:ascii="Times New Roman" w:hAnsi="Times New Roman"/>
          <w:sz w:val="24"/>
          <w:szCs w:val="24"/>
          <w:lang w:val="en-US"/>
        </w:rPr>
        <w:t>z</w:t>
      </w:r>
      <w:r w:rsidRPr="00C42EB8">
        <w:rPr>
          <w:rFonts w:ascii="Times New Roman" w:hAnsi="Times New Roman"/>
          <w:sz w:val="24"/>
          <w:szCs w:val="24"/>
          <w:lang w:val="en-US"/>
        </w:rPr>
        <w:t>arski</w:t>
      </w:r>
      <w:proofErr w:type="spellEnd"/>
      <w:r w:rsidRPr="00C42EB8">
        <w:rPr>
          <w:rFonts w:ascii="Times New Roman" w:hAnsi="Times New Roman"/>
          <w:sz w:val="24"/>
          <w:szCs w:val="24"/>
          <w:lang w:val="en-US"/>
        </w:rPr>
        <w:t xml:space="preserve"> county</w:t>
      </w:r>
      <w:r w:rsidR="00675F72">
        <w:rPr>
          <w:rFonts w:ascii="Times New Roman" w:hAnsi="Times New Roman"/>
          <w:sz w:val="24"/>
          <w:szCs w:val="24"/>
          <w:lang w:val="en-US"/>
        </w:rPr>
        <w:t>,</w:t>
      </w:r>
      <w:r w:rsidRPr="00C42EB8">
        <w:rPr>
          <w:rFonts w:ascii="Times New Roman" w:hAnsi="Times New Roman"/>
          <w:sz w:val="24"/>
          <w:szCs w:val="24"/>
          <w:lang w:val="en-US"/>
        </w:rPr>
        <w:t xml:space="preserve"> which had one of the lowest unemployment rates in 2002 and one of the hig</w:t>
      </w:r>
      <w:r>
        <w:rPr>
          <w:rFonts w:ascii="Times New Roman" w:hAnsi="Times New Roman"/>
          <w:sz w:val="24"/>
          <w:szCs w:val="24"/>
          <w:lang w:val="en-US"/>
        </w:rPr>
        <w:t>hest in the years 2008 and 2014</w:t>
      </w:r>
      <w:r w:rsidRPr="00C42EB8">
        <w:rPr>
          <w:rFonts w:ascii="Times New Roman" w:hAnsi="Times New Roman"/>
          <w:sz w:val="24"/>
          <w:szCs w:val="24"/>
          <w:lang w:val="en-US"/>
        </w:rPr>
        <w:t>.</w:t>
      </w:r>
    </w:p>
    <w:p w:rsidR="006F4C42" w:rsidRPr="003069D0" w:rsidRDefault="00460118" w:rsidP="006F4C42">
      <w:pPr>
        <w:spacing w:after="0" w:line="360" w:lineRule="auto"/>
        <w:ind w:firstLine="426"/>
        <w:jc w:val="both"/>
        <w:rPr>
          <w:rFonts w:ascii="Times New Roman" w:hAnsi="Times New Roman"/>
          <w:sz w:val="24"/>
          <w:szCs w:val="24"/>
          <w:lang w:val="en-US"/>
        </w:rPr>
      </w:pPr>
      <w:r>
        <w:rPr>
          <w:rFonts w:ascii="Times New Roman" w:hAnsi="Times New Roman"/>
          <w:sz w:val="24"/>
          <w:szCs w:val="24"/>
          <w:lang w:val="en-US"/>
        </w:rPr>
        <w:t>Analyz</w:t>
      </w:r>
      <w:r w:rsidR="006F4C42" w:rsidRPr="003069D0">
        <w:rPr>
          <w:rFonts w:ascii="Times New Roman" w:hAnsi="Times New Roman"/>
          <w:sz w:val="24"/>
          <w:szCs w:val="24"/>
          <w:lang w:val="en-US"/>
        </w:rPr>
        <w:t>ing the dynamics of unemployment rates in the years 2002-2014 it can be seen</w:t>
      </w:r>
      <w:r w:rsidR="00675F72">
        <w:rPr>
          <w:rFonts w:ascii="Times New Roman" w:hAnsi="Times New Roman"/>
          <w:sz w:val="24"/>
          <w:szCs w:val="24"/>
          <w:lang w:val="en-US"/>
        </w:rPr>
        <w:t>,</w:t>
      </w:r>
      <w:r w:rsidR="006F4C42" w:rsidRPr="003069D0">
        <w:rPr>
          <w:rFonts w:ascii="Times New Roman" w:hAnsi="Times New Roman"/>
          <w:sz w:val="24"/>
          <w:szCs w:val="24"/>
          <w:lang w:val="en-US"/>
        </w:rPr>
        <w:t xml:space="preserve"> that the greatest changes "in favor" (a decrease of about 200 positions in the ranking) was obtained in </w:t>
      </w:r>
      <w:r w:rsidR="00675F72">
        <w:rPr>
          <w:rFonts w:ascii="Times New Roman" w:hAnsi="Times New Roman"/>
          <w:sz w:val="24"/>
          <w:szCs w:val="24"/>
          <w:lang w:val="en-US"/>
        </w:rPr>
        <w:t xml:space="preserve">the </w:t>
      </w:r>
      <w:r w:rsidR="006F4C42" w:rsidRPr="003069D0">
        <w:rPr>
          <w:rFonts w:ascii="Times New Roman" w:hAnsi="Times New Roman"/>
          <w:sz w:val="24"/>
          <w:szCs w:val="24"/>
          <w:lang w:val="en-US"/>
        </w:rPr>
        <w:t>counties</w:t>
      </w:r>
      <w:r w:rsidR="006F4C42">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zlotoryjski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zaganski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krosnien</w:t>
      </w:r>
      <w:r w:rsidR="006F4C42" w:rsidRPr="003069D0">
        <w:rPr>
          <w:rFonts w:ascii="Times New Roman" w:hAnsi="Times New Roman"/>
          <w:sz w:val="24"/>
          <w:szCs w:val="24"/>
          <w:lang w:val="en-US"/>
        </w:rPr>
        <w:t>ski</w:t>
      </w:r>
      <w:proofErr w:type="spellEnd"/>
      <w:r w:rsidR="006F4C42" w:rsidRPr="003069D0">
        <w:rPr>
          <w:rFonts w:ascii="Times New Roman" w:hAnsi="Times New Roman"/>
          <w:sz w:val="24"/>
          <w:szCs w:val="24"/>
          <w:lang w:val="en-US"/>
        </w:rPr>
        <w:t xml:space="preserve">, </w:t>
      </w:r>
      <w:proofErr w:type="spellStart"/>
      <w:r w:rsidR="006F4C42" w:rsidRPr="003069D0">
        <w:rPr>
          <w:rFonts w:ascii="Times New Roman" w:hAnsi="Times New Roman"/>
          <w:sz w:val="24"/>
          <w:szCs w:val="24"/>
          <w:lang w:val="en-US"/>
        </w:rPr>
        <w:t>ostrowiecki</w:t>
      </w:r>
      <w:proofErr w:type="spellEnd"/>
      <w:r w:rsidR="006F4C42" w:rsidRPr="003069D0">
        <w:rPr>
          <w:rFonts w:ascii="Times New Roman" w:hAnsi="Times New Roman"/>
          <w:sz w:val="24"/>
          <w:szCs w:val="24"/>
          <w:lang w:val="en-US"/>
        </w:rPr>
        <w:t xml:space="preserve"> </w:t>
      </w:r>
      <w:r w:rsidR="006F4C42">
        <w:rPr>
          <w:rFonts w:ascii="Times New Roman" w:hAnsi="Times New Roman"/>
          <w:sz w:val="24"/>
          <w:szCs w:val="24"/>
          <w:lang w:val="en-US"/>
        </w:rPr>
        <w:t>and</w:t>
      </w:r>
      <w:r>
        <w:rPr>
          <w:rFonts w:ascii="Times New Roman" w:hAnsi="Times New Roman"/>
          <w:sz w:val="24"/>
          <w:szCs w:val="24"/>
          <w:lang w:val="en-US"/>
        </w:rPr>
        <w:t xml:space="preserve"> </w:t>
      </w:r>
      <w:proofErr w:type="spellStart"/>
      <w:r>
        <w:rPr>
          <w:rFonts w:ascii="Times New Roman" w:hAnsi="Times New Roman"/>
          <w:sz w:val="24"/>
          <w:szCs w:val="24"/>
          <w:lang w:val="en-US"/>
        </w:rPr>
        <w:t>kwidzyn</w:t>
      </w:r>
      <w:r w:rsidR="006F4C42" w:rsidRPr="003069D0">
        <w:rPr>
          <w:rFonts w:ascii="Times New Roman" w:hAnsi="Times New Roman"/>
          <w:sz w:val="24"/>
          <w:szCs w:val="24"/>
          <w:lang w:val="en-US"/>
        </w:rPr>
        <w:t>s</w:t>
      </w:r>
      <w:r w:rsidR="00675F72">
        <w:rPr>
          <w:rFonts w:ascii="Times New Roman" w:hAnsi="Times New Roman"/>
          <w:sz w:val="24"/>
          <w:szCs w:val="24"/>
          <w:lang w:val="en-US"/>
        </w:rPr>
        <w:t>ki</w:t>
      </w:r>
      <w:proofErr w:type="spellEnd"/>
      <w:r w:rsidR="00675F72">
        <w:rPr>
          <w:rFonts w:ascii="Times New Roman" w:hAnsi="Times New Roman"/>
          <w:sz w:val="24"/>
          <w:szCs w:val="24"/>
          <w:lang w:val="en-US"/>
        </w:rPr>
        <w:t>. On the other hand,</w:t>
      </w:r>
      <w:r w:rsidR="006F4C42" w:rsidRPr="003069D0">
        <w:rPr>
          <w:rFonts w:ascii="Times New Roman" w:hAnsi="Times New Roman"/>
          <w:sz w:val="24"/>
          <w:szCs w:val="24"/>
          <w:lang w:val="en-US"/>
        </w:rPr>
        <w:t xml:space="preserve"> the least favorable changes relate to the </w:t>
      </w:r>
      <w:proofErr w:type="spellStart"/>
      <w:r>
        <w:rPr>
          <w:rFonts w:ascii="Times New Roman" w:hAnsi="Times New Roman"/>
          <w:sz w:val="24"/>
          <w:szCs w:val="24"/>
          <w:lang w:val="en-US"/>
        </w:rPr>
        <w:t>z</w:t>
      </w:r>
      <w:r w:rsidR="006F4C42">
        <w:rPr>
          <w:rFonts w:ascii="Times New Roman" w:hAnsi="Times New Roman"/>
          <w:sz w:val="24"/>
          <w:szCs w:val="24"/>
          <w:lang w:val="en-US"/>
        </w:rPr>
        <w:t>arski</w:t>
      </w:r>
      <w:proofErr w:type="spellEnd"/>
      <w:r w:rsidR="006F4C42">
        <w:rPr>
          <w:rFonts w:ascii="Times New Roman" w:hAnsi="Times New Roman"/>
          <w:sz w:val="24"/>
          <w:szCs w:val="24"/>
          <w:lang w:val="en-US"/>
        </w:rPr>
        <w:t xml:space="preserve"> </w:t>
      </w:r>
      <w:r w:rsidR="006F4C42" w:rsidRPr="003069D0">
        <w:rPr>
          <w:rFonts w:ascii="Times New Roman" w:hAnsi="Times New Roman"/>
          <w:sz w:val="24"/>
          <w:szCs w:val="24"/>
          <w:lang w:val="en-US"/>
        </w:rPr>
        <w:t>county (an increase about 37</w:t>
      </w:r>
      <w:r w:rsidR="006F4C42">
        <w:rPr>
          <w:rFonts w:ascii="Times New Roman" w:hAnsi="Times New Roman"/>
          <w:sz w:val="24"/>
          <w:szCs w:val="24"/>
          <w:lang w:val="en-US"/>
        </w:rPr>
        <w:t>4 positions in the ranking) and</w:t>
      </w:r>
      <w:r>
        <w:rPr>
          <w:rFonts w:ascii="Times New Roman" w:hAnsi="Times New Roman"/>
          <w:sz w:val="24"/>
          <w:szCs w:val="24"/>
          <w:lang w:val="en-US"/>
        </w:rPr>
        <w:t xml:space="preserve"> counties </w:t>
      </w:r>
      <w:proofErr w:type="spellStart"/>
      <w:r>
        <w:rPr>
          <w:rFonts w:ascii="Times New Roman" w:hAnsi="Times New Roman"/>
          <w:sz w:val="24"/>
          <w:szCs w:val="24"/>
          <w:lang w:val="en-US"/>
        </w:rPr>
        <w:t>sulecin</w:t>
      </w:r>
      <w:r w:rsidR="006F4C42" w:rsidRPr="003069D0">
        <w:rPr>
          <w:rFonts w:ascii="Times New Roman" w:hAnsi="Times New Roman"/>
          <w:sz w:val="24"/>
          <w:szCs w:val="24"/>
          <w:lang w:val="en-US"/>
        </w:rPr>
        <w:t>ski</w:t>
      </w:r>
      <w:proofErr w:type="spellEnd"/>
      <w:r w:rsidR="006F4C42" w:rsidRPr="003069D0">
        <w:rPr>
          <w:rFonts w:ascii="Times New Roman" w:hAnsi="Times New Roman"/>
          <w:sz w:val="24"/>
          <w:szCs w:val="24"/>
          <w:lang w:val="en-US"/>
        </w:rPr>
        <w:t xml:space="preserve"> and </w:t>
      </w:r>
      <w:proofErr w:type="spellStart"/>
      <w:r>
        <w:rPr>
          <w:rFonts w:ascii="Times New Roman" w:hAnsi="Times New Roman"/>
          <w:sz w:val="24"/>
          <w:szCs w:val="24"/>
          <w:lang w:val="en-US"/>
        </w:rPr>
        <w:t>pin</w:t>
      </w:r>
      <w:r w:rsidR="006F4C42">
        <w:rPr>
          <w:rFonts w:ascii="Times New Roman" w:hAnsi="Times New Roman"/>
          <w:sz w:val="24"/>
          <w:szCs w:val="24"/>
          <w:lang w:val="en-US"/>
        </w:rPr>
        <w:t>czowski</w:t>
      </w:r>
      <w:proofErr w:type="spellEnd"/>
      <w:r w:rsidR="006F4C42" w:rsidRPr="003069D0">
        <w:rPr>
          <w:rFonts w:ascii="Times New Roman" w:hAnsi="Times New Roman"/>
          <w:sz w:val="24"/>
          <w:szCs w:val="24"/>
          <w:lang w:val="en-US"/>
        </w:rPr>
        <w:t xml:space="preserve"> (an increase of 300 positions in the ranking).</w:t>
      </w:r>
      <w:r w:rsidR="006F4C42">
        <w:rPr>
          <w:rFonts w:ascii="Times New Roman" w:hAnsi="Times New Roman"/>
          <w:sz w:val="24"/>
          <w:szCs w:val="24"/>
          <w:lang w:val="en-US"/>
        </w:rPr>
        <w:t xml:space="preserve"> </w:t>
      </w:r>
      <w:r w:rsidR="006F4C42" w:rsidRPr="00BA3D5F">
        <w:rPr>
          <w:rFonts w:ascii="Times New Roman" w:hAnsi="Times New Roman"/>
          <w:sz w:val="24"/>
          <w:szCs w:val="24"/>
          <w:lang w:val="en-US"/>
        </w:rPr>
        <w:t xml:space="preserve">The smallest changes in positions in the ranking in 2014 compared to 2002, can be observed in </w:t>
      </w:r>
      <w:r w:rsidR="006F4C42">
        <w:rPr>
          <w:rFonts w:ascii="Times New Roman" w:hAnsi="Times New Roman"/>
          <w:sz w:val="24"/>
          <w:szCs w:val="24"/>
          <w:lang w:val="en-US"/>
        </w:rPr>
        <w:t>the counties:</w:t>
      </w:r>
      <w:r w:rsidR="006F4C42" w:rsidRPr="00BA3D5F">
        <w:rPr>
          <w:rFonts w:ascii="Times New Roman" w:hAnsi="Times New Roman"/>
          <w:sz w:val="24"/>
          <w:szCs w:val="24"/>
          <w:lang w:val="en-US"/>
        </w:rPr>
        <w:t xml:space="preserve"> </w:t>
      </w:r>
      <w:proofErr w:type="spellStart"/>
      <w:r w:rsidR="00BD7934">
        <w:rPr>
          <w:rFonts w:ascii="Times New Roman" w:hAnsi="Times New Roman"/>
          <w:sz w:val="24"/>
          <w:szCs w:val="24"/>
          <w:lang w:val="en-US"/>
        </w:rPr>
        <w:t>l</w:t>
      </w:r>
      <w:r w:rsidR="006F4C42">
        <w:rPr>
          <w:rFonts w:ascii="Times New Roman" w:hAnsi="Times New Roman"/>
          <w:sz w:val="24"/>
          <w:szCs w:val="24"/>
          <w:lang w:val="en-US"/>
        </w:rPr>
        <w:t>aski</w:t>
      </w:r>
      <w:proofErr w:type="spellEnd"/>
      <w:r w:rsidR="006F4C42" w:rsidRPr="00BA3D5F">
        <w:rPr>
          <w:rFonts w:ascii="Times New Roman" w:hAnsi="Times New Roman"/>
          <w:sz w:val="24"/>
          <w:szCs w:val="24"/>
          <w:lang w:val="en-US"/>
        </w:rPr>
        <w:t xml:space="preserve"> (a decrease of 2 positions), </w:t>
      </w:r>
      <w:proofErr w:type="spellStart"/>
      <w:r w:rsidR="00BD7934">
        <w:rPr>
          <w:rFonts w:ascii="Times New Roman" w:hAnsi="Times New Roman"/>
          <w:sz w:val="24"/>
          <w:szCs w:val="24"/>
          <w:lang w:val="en-US"/>
        </w:rPr>
        <w:t>l</w:t>
      </w:r>
      <w:r w:rsidR="006F4C42">
        <w:rPr>
          <w:rFonts w:ascii="Times New Roman" w:hAnsi="Times New Roman"/>
          <w:sz w:val="24"/>
          <w:szCs w:val="24"/>
          <w:lang w:val="en-US"/>
        </w:rPr>
        <w:t>owicki</w:t>
      </w:r>
      <w:proofErr w:type="spellEnd"/>
      <w:r w:rsidR="006F4C42" w:rsidRPr="00BA3D5F">
        <w:rPr>
          <w:rFonts w:ascii="Times New Roman" w:hAnsi="Times New Roman"/>
          <w:sz w:val="24"/>
          <w:szCs w:val="24"/>
          <w:lang w:val="en-US"/>
        </w:rPr>
        <w:t xml:space="preserve"> (a decrease of </w:t>
      </w:r>
      <w:r w:rsidR="003E1CE7">
        <w:rPr>
          <w:rFonts w:ascii="Times New Roman" w:hAnsi="Times New Roman"/>
          <w:sz w:val="24"/>
          <w:szCs w:val="24"/>
          <w:lang w:val="en-US"/>
        </w:rPr>
        <w:br/>
      </w:r>
      <w:r w:rsidR="006F4C42" w:rsidRPr="00BA3D5F">
        <w:rPr>
          <w:rFonts w:ascii="Times New Roman" w:hAnsi="Times New Roman"/>
          <w:sz w:val="24"/>
          <w:szCs w:val="24"/>
          <w:lang w:val="en-US"/>
        </w:rPr>
        <w:t xml:space="preserve">2 positions), </w:t>
      </w:r>
      <w:proofErr w:type="spellStart"/>
      <w:r w:rsidR="006F4C42">
        <w:rPr>
          <w:rFonts w:ascii="Times New Roman" w:hAnsi="Times New Roman"/>
          <w:sz w:val="24"/>
          <w:szCs w:val="24"/>
          <w:lang w:val="en-US"/>
        </w:rPr>
        <w:t>wieruszowski</w:t>
      </w:r>
      <w:proofErr w:type="spellEnd"/>
      <w:r w:rsidR="006F4C42" w:rsidRPr="00BA3D5F">
        <w:rPr>
          <w:rFonts w:ascii="Times New Roman" w:hAnsi="Times New Roman"/>
          <w:sz w:val="24"/>
          <w:szCs w:val="24"/>
          <w:lang w:val="en-US"/>
        </w:rPr>
        <w:t xml:space="preserve"> (decrease by 3 positions), </w:t>
      </w:r>
      <w:proofErr w:type="spellStart"/>
      <w:r w:rsidR="006F4C42" w:rsidRPr="00BA3D5F">
        <w:rPr>
          <w:rFonts w:ascii="Times New Roman" w:hAnsi="Times New Roman"/>
          <w:sz w:val="24"/>
          <w:szCs w:val="24"/>
          <w:lang w:val="en-US"/>
        </w:rPr>
        <w:t>gr</w:t>
      </w:r>
      <w:r w:rsidR="00BD7934">
        <w:rPr>
          <w:rFonts w:ascii="Times New Roman" w:hAnsi="Times New Roman"/>
          <w:sz w:val="24"/>
          <w:szCs w:val="24"/>
          <w:lang w:val="en-US"/>
        </w:rPr>
        <w:t>o</w:t>
      </w:r>
      <w:r w:rsidR="006F4C42" w:rsidRPr="00BA3D5F">
        <w:rPr>
          <w:rFonts w:ascii="Times New Roman" w:hAnsi="Times New Roman"/>
          <w:sz w:val="24"/>
          <w:szCs w:val="24"/>
          <w:lang w:val="en-US"/>
        </w:rPr>
        <w:t>jecki</w:t>
      </w:r>
      <w:proofErr w:type="spellEnd"/>
      <w:r w:rsidR="006F4C42" w:rsidRPr="00BA3D5F">
        <w:rPr>
          <w:rFonts w:ascii="Times New Roman" w:hAnsi="Times New Roman"/>
          <w:sz w:val="24"/>
          <w:szCs w:val="24"/>
          <w:lang w:val="en-US"/>
        </w:rPr>
        <w:t xml:space="preserve"> (a decrease of 2 positions), </w:t>
      </w:r>
      <w:proofErr w:type="spellStart"/>
      <w:r w:rsidR="006F4C42">
        <w:rPr>
          <w:rFonts w:ascii="Times New Roman" w:hAnsi="Times New Roman"/>
          <w:sz w:val="24"/>
          <w:szCs w:val="24"/>
          <w:lang w:val="en-US"/>
        </w:rPr>
        <w:t>siedlecki</w:t>
      </w:r>
      <w:proofErr w:type="spellEnd"/>
      <w:r w:rsidR="006F4C42" w:rsidRPr="00BA3D5F">
        <w:rPr>
          <w:rFonts w:ascii="Times New Roman" w:hAnsi="Times New Roman"/>
          <w:sz w:val="24"/>
          <w:szCs w:val="24"/>
          <w:lang w:val="en-US"/>
        </w:rPr>
        <w:t xml:space="preserve"> (an increase of 2 positions)</w:t>
      </w:r>
      <w:r w:rsidR="006F4C42">
        <w:rPr>
          <w:rFonts w:ascii="Times New Roman" w:hAnsi="Times New Roman"/>
          <w:sz w:val="24"/>
          <w:szCs w:val="24"/>
          <w:lang w:val="en-US"/>
        </w:rPr>
        <w:t>,</w:t>
      </w:r>
      <w:r w:rsidR="00BD7934">
        <w:rPr>
          <w:rFonts w:ascii="Times New Roman" w:hAnsi="Times New Roman"/>
          <w:sz w:val="24"/>
          <w:szCs w:val="24"/>
          <w:lang w:val="en-US"/>
        </w:rPr>
        <w:t xml:space="preserve"> </w:t>
      </w:r>
      <w:proofErr w:type="spellStart"/>
      <w:r w:rsidR="00BD7934">
        <w:rPr>
          <w:rFonts w:ascii="Times New Roman" w:hAnsi="Times New Roman"/>
          <w:sz w:val="24"/>
          <w:szCs w:val="24"/>
          <w:lang w:val="en-US"/>
        </w:rPr>
        <w:t>bedzin</w:t>
      </w:r>
      <w:r w:rsidR="006F4C42" w:rsidRPr="00BA3D5F">
        <w:rPr>
          <w:rFonts w:ascii="Times New Roman" w:hAnsi="Times New Roman"/>
          <w:sz w:val="24"/>
          <w:szCs w:val="24"/>
          <w:lang w:val="en-US"/>
        </w:rPr>
        <w:t>ski</w:t>
      </w:r>
      <w:proofErr w:type="spellEnd"/>
      <w:r w:rsidR="006F4C42" w:rsidRPr="00BA3D5F">
        <w:rPr>
          <w:rFonts w:ascii="Times New Roman" w:hAnsi="Times New Roman"/>
          <w:sz w:val="24"/>
          <w:szCs w:val="24"/>
          <w:lang w:val="en-US"/>
        </w:rPr>
        <w:t xml:space="preserve"> (an increase of 1 </w:t>
      </w:r>
      <w:r w:rsidR="006F4C42">
        <w:rPr>
          <w:rFonts w:ascii="Times New Roman" w:hAnsi="Times New Roman"/>
          <w:sz w:val="24"/>
          <w:szCs w:val="24"/>
          <w:lang w:val="en-US"/>
        </w:rPr>
        <w:t>position</w:t>
      </w:r>
      <w:r w:rsidR="006F4C42" w:rsidRPr="00BA3D5F">
        <w:rPr>
          <w:rFonts w:ascii="Times New Roman" w:hAnsi="Times New Roman"/>
          <w:sz w:val="24"/>
          <w:szCs w:val="24"/>
          <w:lang w:val="en-US"/>
        </w:rPr>
        <w:t xml:space="preserve">), </w:t>
      </w:r>
      <w:proofErr w:type="spellStart"/>
      <w:r w:rsidR="00BD7934">
        <w:rPr>
          <w:rFonts w:ascii="Times New Roman" w:hAnsi="Times New Roman"/>
          <w:sz w:val="24"/>
          <w:szCs w:val="24"/>
          <w:lang w:val="en-US"/>
        </w:rPr>
        <w:t>cze</w:t>
      </w:r>
      <w:r w:rsidR="006F4C42">
        <w:rPr>
          <w:rFonts w:ascii="Times New Roman" w:hAnsi="Times New Roman"/>
          <w:sz w:val="24"/>
          <w:szCs w:val="24"/>
          <w:lang w:val="en-US"/>
        </w:rPr>
        <w:t>stochowski</w:t>
      </w:r>
      <w:proofErr w:type="spellEnd"/>
      <w:r w:rsidR="006F4C42" w:rsidRPr="00BA3D5F">
        <w:rPr>
          <w:rFonts w:ascii="Times New Roman" w:hAnsi="Times New Roman"/>
          <w:sz w:val="24"/>
          <w:szCs w:val="24"/>
          <w:lang w:val="en-US"/>
        </w:rPr>
        <w:t xml:space="preserve"> (unchanged), </w:t>
      </w:r>
      <w:proofErr w:type="spellStart"/>
      <w:r w:rsidR="006F4C42" w:rsidRPr="00BA3D5F">
        <w:rPr>
          <w:rFonts w:ascii="Times New Roman" w:hAnsi="Times New Roman"/>
          <w:sz w:val="24"/>
          <w:szCs w:val="24"/>
          <w:lang w:val="en-US"/>
        </w:rPr>
        <w:t>Jaworzno</w:t>
      </w:r>
      <w:proofErr w:type="spellEnd"/>
      <w:r w:rsidR="006F4C42" w:rsidRPr="00BA3D5F">
        <w:rPr>
          <w:rFonts w:ascii="Times New Roman" w:hAnsi="Times New Roman"/>
          <w:sz w:val="24"/>
          <w:szCs w:val="24"/>
          <w:lang w:val="en-US"/>
        </w:rPr>
        <w:t xml:space="preserve"> (decreas</w:t>
      </w:r>
      <w:r w:rsidR="00BD7934">
        <w:rPr>
          <w:rFonts w:ascii="Times New Roman" w:hAnsi="Times New Roman"/>
          <w:sz w:val="24"/>
          <w:szCs w:val="24"/>
          <w:lang w:val="en-US"/>
        </w:rPr>
        <w:t xml:space="preserve">e by 3 positions), </w:t>
      </w:r>
      <w:proofErr w:type="spellStart"/>
      <w:r w:rsidR="00BD7934">
        <w:rPr>
          <w:rFonts w:ascii="Times New Roman" w:hAnsi="Times New Roman"/>
          <w:sz w:val="24"/>
          <w:szCs w:val="24"/>
          <w:lang w:val="en-US"/>
        </w:rPr>
        <w:t>Z</w:t>
      </w:r>
      <w:r w:rsidR="006F4C42" w:rsidRPr="00BA3D5F">
        <w:rPr>
          <w:rFonts w:ascii="Times New Roman" w:hAnsi="Times New Roman"/>
          <w:sz w:val="24"/>
          <w:szCs w:val="24"/>
          <w:lang w:val="en-US"/>
        </w:rPr>
        <w:t>ory</w:t>
      </w:r>
      <w:proofErr w:type="spellEnd"/>
      <w:r w:rsidR="006F4C42" w:rsidRPr="00BA3D5F">
        <w:rPr>
          <w:rFonts w:ascii="Times New Roman" w:hAnsi="Times New Roman"/>
          <w:sz w:val="24"/>
          <w:szCs w:val="24"/>
          <w:lang w:val="en-US"/>
        </w:rPr>
        <w:t xml:space="preserve"> (an increase of 1 </w:t>
      </w:r>
      <w:r w:rsidR="006F4C42">
        <w:rPr>
          <w:rFonts w:ascii="Times New Roman" w:hAnsi="Times New Roman"/>
          <w:sz w:val="24"/>
          <w:szCs w:val="24"/>
          <w:lang w:val="en-US"/>
        </w:rPr>
        <w:t>position</w:t>
      </w:r>
      <w:r w:rsidR="006F4C42" w:rsidRPr="00BA3D5F">
        <w:rPr>
          <w:rFonts w:ascii="Times New Roman" w:hAnsi="Times New Roman"/>
          <w:sz w:val="24"/>
          <w:szCs w:val="24"/>
          <w:lang w:val="en-US"/>
        </w:rPr>
        <w:t>)</w:t>
      </w:r>
      <w:r w:rsidR="006F4C42">
        <w:rPr>
          <w:rFonts w:ascii="Times New Roman" w:hAnsi="Times New Roman"/>
          <w:sz w:val="24"/>
          <w:szCs w:val="24"/>
          <w:lang w:val="en-US"/>
        </w:rPr>
        <w:t xml:space="preserve">, </w:t>
      </w:r>
      <w:r w:rsidR="00BD7934">
        <w:rPr>
          <w:rFonts w:ascii="Times New Roman" w:hAnsi="Times New Roman"/>
          <w:sz w:val="24"/>
          <w:szCs w:val="24"/>
          <w:lang w:val="en-US"/>
        </w:rPr>
        <w:t xml:space="preserve"> </w:t>
      </w:r>
      <w:proofErr w:type="spellStart"/>
      <w:r w:rsidR="00BD7934">
        <w:rPr>
          <w:rFonts w:ascii="Times New Roman" w:hAnsi="Times New Roman"/>
          <w:sz w:val="24"/>
          <w:szCs w:val="24"/>
          <w:lang w:val="en-US"/>
        </w:rPr>
        <w:t>radzyn</w:t>
      </w:r>
      <w:r w:rsidR="006F4C42" w:rsidRPr="00BA3D5F">
        <w:rPr>
          <w:rFonts w:ascii="Times New Roman" w:hAnsi="Times New Roman"/>
          <w:sz w:val="24"/>
          <w:szCs w:val="24"/>
          <w:lang w:val="en-US"/>
        </w:rPr>
        <w:t>ski</w:t>
      </w:r>
      <w:proofErr w:type="spellEnd"/>
      <w:r w:rsidR="006F4C42" w:rsidRPr="00BA3D5F">
        <w:rPr>
          <w:rFonts w:ascii="Times New Roman" w:hAnsi="Times New Roman"/>
          <w:sz w:val="24"/>
          <w:szCs w:val="24"/>
          <w:lang w:val="en-US"/>
        </w:rPr>
        <w:t xml:space="preserve"> (unchanged), </w:t>
      </w:r>
      <w:proofErr w:type="spellStart"/>
      <w:r w:rsidR="006F4C42" w:rsidRPr="00BA3D5F">
        <w:rPr>
          <w:rFonts w:ascii="Times New Roman" w:hAnsi="Times New Roman"/>
          <w:sz w:val="24"/>
          <w:szCs w:val="24"/>
          <w:lang w:val="en-US"/>
        </w:rPr>
        <w:t>nowosolski</w:t>
      </w:r>
      <w:proofErr w:type="spellEnd"/>
      <w:r w:rsidR="006F4C42" w:rsidRPr="00BA3D5F">
        <w:rPr>
          <w:rFonts w:ascii="Times New Roman" w:hAnsi="Times New Roman"/>
          <w:sz w:val="24"/>
          <w:szCs w:val="24"/>
          <w:lang w:val="en-US"/>
        </w:rPr>
        <w:t xml:space="preserve"> (an increase of 1 </w:t>
      </w:r>
      <w:r w:rsidR="006F4C42">
        <w:rPr>
          <w:rFonts w:ascii="Times New Roman" w:hAnsi="Times New Roman"/>
          <w:sz w:val="24"/>
          <w:szCs w:val="24"/>
          <w:lang w:val="en-US"/>
        </w:rPr>
        <w:t>position</w:t>
      </w:r>
      <w:r w:rsidR="006F4C42" w:rsidRPr="00BA3D5F">
        <w:rPr>
          <w:rFonts w:ascii="Times New Roman" w:hAnsi="Times New Roman"/>
          <w:sz w:val="24"/>
          <w:szCs w:val="24"/>
          <w:lang w:val="en-US"/>
        </w:rPr>
        <w:t xml:space="preserve">) , </w:t>
      </w:r>
      <w:proofErr w:type="spellStart"/>
      <w:r w:rsidR="006F4C42" w:rsidRPr="00BA3D5F">
        <w:rPr>
          <w:rFonts w:ascii="Times New Roman" w:hAnsi="Times New Roman"/>
          <w:sz w:val="24"/>
          <w:szCs w:val="24"/>
          <w:lang w:val="en-US"/>
        </w:rPr>
        <w:t>nowotomy</w:t>
      </w:r>
      <w:r w:rsidR="00BD7934">
        <w:rPr>
          <w:rFonts w:ascii="Times New Roman" w:hAnsi="Times New Roman"/>
          <w:sz w:val="24"/>
          <w:szCs w:val="24"/>
          <w:lang w:val="en-US"/>
        </w:rPr>
        <w:t>ski</w:t>
      </w:r>
      <w:proofErr w:type="spellEnd"/>
      <w:r w:rsidR="00BD7934">
        <w:rPr>
          <w:rFonts w:ascii="Times New Roman" w:hAnsi="Times New Roman"/>
          <w:sz w:val="24"/>
          <w:szCs w:val="24"/>
          <w:lang w:val="en-US"/>
        </w:rPr>
        <w:t xml:space="preserve"> (decrease by 3 positions), </w:t>
      </w:r>
      <w:proofErr w:type="spellStart"/>
      <w:r w:rsidR="00BD7934">
        <w:rPr>
          <w:rFonts w:ascii="Times New Roman" w:hAnsi="Times New Roman"/>
          <w:sz w:val="24"/>
          <w:szCs w:val="24"/>
          <w:lang w:val="en-US"/>
        </w:rPr>
        <w:t>S</w:t>
      </w:r>
      <w:r w:rsidR="006F4C42" w:rsidRPr="00BA3D5F">
        <w:rPr>
          <w:rFonts w:ascii="Times New Roman" w:hAnsi="Times New Roman"/>
          <w:sz w:val="24"/>
          <w:szCs w:val="24"/>
          <w:lang w:val="en-US"/>
        </w:rPr>
        <w:t>winouj</w:t>
      </w:r>
      <w:r w:rsidR="00BD7934">
        <w:rPr>
          <w:rFonts w:ascii="Times New Roman" w:hAnsi="Times New Roman"/>
          <w:sz w:val="24"/>
          <w:szCs w:val="24"/>
          <w:lang w:val="en-US"/>
        </w:rPr>
        <w:t>s</w:t>
      </w:r>
      <w:r w:rsidR="006F4C42" w:rsidRPr="00BA3D5F">
        <w:rPr>
          <w:rFonts w:ascii="Times New Roman" w:hAnsi="Times New Roman"/>
          <w:sz w:val="24"/>
          <w:szCs w:val="24"/>
          <w:lang w:val="en-US"/>
        </w:rPr>
        <w:t>cie</w:t>
      </w:r>
      <w:proofErr w:type="spellEnd"/>
      <w:r w:rsidR="006F4C42" w:rsidRPr="00BA3D5F">
        <w:rPr>
          <w:rFonts w:ascii="Times New Roman" w:hAnsi="Times New Roman"/>
          <w:sz w:val="24"/>
          <w:szCs w:val="24"/>
          <w:lang w:val="en-US"/>
        </w:rPr>
        <w:t xml:space="preserve"> (an increase of 3 positions), </w:t>
      </w:r>
      <w:proofErr w:type="spellStart"/>
      <w:r w:rsidR="006F4C42">
        <w:rPr>
          <w:rFonts w:ascii="Times New Roman" w:hAnsi="Times New Roman"/>
          <w:sz w:val="24"/>
          <w:szCs w:val="24"/>
          <w:lang w:val="en-US"/>
        </w:rPr>
        <w:t>policki</w:t>
      </w:r>
      <w:proofErr w:type="spellEnd"/>
      <w:r w:rsidR="006F4C42" w:rsidRPr="00BA3D5F">
        <w:rPr>
          <w:rFonts w:ascii="Times New Roman" w:hAnsi="Times New Roman"/>
          <w:sz w:val="24"/>
          <w:szCs w:val="24"/>
          <w:lang w:val="en-US"/>
        </w:rPr>
        <w:t xml:space="preserve"> (decrease by 3 positions), </w:t>
      </w:r>
      <w:proofErr w:type="spellStart"/>
      <w:r w:rsidR="006F4C42" w:rsidRPr="00BA3D5F">
        <w:rPr>
          <w:rFonts w:ascii="Times New Roman" w:hAnsi="Times New Roman"/>
          <w:sz w:val="24"/>
          <w:szCs w:val="24"/>
          <w:lang w:val="en-US"/>
        </w:rPr>
        <w:t>polkowicki</w:t>
      </w:r>
      <w:proofErr w:type="spellEnd"/>
      <w:r w:rsidR="006F4C42" w:rsidRPr="00BA3D5F">
        <w:rPr>
          <w:rFonts w:ascii="Times New Roman" w:hAnsi="Times New Roman"/>
          <w:sz w:val="24"/>
          <w:szCs w:val="24"/>
          <w:lang w:val="en-US"/>
        </w:rPr>
        <w:t xml:space="preserve"> </w:t>
      </w:r>
      <w:r w:rsidR="006F4C42" w:rsidRPr="00BA3D5F">
        <w:rPr>
          <w:rFonts w:ascii="Times New Roman" w:hAnsi="Times New Roman"/>
          <w:sz w:val="24"/>
          <w:szCs w:val="24"/>
          <w:lang w:val="en-US"/>
        </w:rPr>
        <w:lastRenderedPageBreak/>
        <w:t>(decrease by 3 posit</w:t>
      </w:r>
      <w:r w:rsidR="006F4C42">
        <w:rPr>
          <w:rFonts w:ascii="Times New Roman" w:hAnsi="Times New Roman"/>
          <w:sz w:val="24"/>
          <w:szCs w:val="24"/>
          <w:lang w:val="en-US"/>
        </w:rPr>
        <w:t xml:space="preserve">ions), </w:t>
      </w:r>
      <w:proofErr w:type="spellStart"/>
      <w:r w:rsidR="006F4C42">
        <w:rPr>
          <w:rFonts w:ascii="Times New Roman" w:hAnsi="Times New Roman"/>
          <w:sz w:val="24"/>
          <w:szCs w:val="24"/>
          <w:lang w:val="en-US"/>
        </w:rPr>
        <w:t>nyski</w:t>
      </w:r>
      <w:proofErr w:type="spellEnd"/>
      <w:r w:rsidR="006F4C42" w:rsidRPr="00BA3D5F">
        <w:rPr>
          <w:rFonts w:ascii="Times New Roman" w:hAnsi="Times New Roman"/>
          <w:sz w:val="24"/>
          <w:szCs w:val="24"/>
          <w:lang w:val="en-US"/>
        </w:rPr>
        <w:t xml:space="preserve"> (a decrease of 1 </w:t>
      </w:r>
      <w:r w:rsidR="006F4C42">
        <w:rPr>
          <w:rFonts w:ascii="Times New Roman" w:hAnsi="Times New Roman"/>
          <w:sz w:val="24"/>
          <w:szCs w:val="24"/>
          <w:lang w:val="en-US"/>
        </w:rPr>
        <w:t>position</w:t>
      </w:r>
      <w:r w:rsidR="00BD7934">
        <w:rPr>
          <w:rFonts w:ascii="Times New Roman" w:hAnsi="Times New Roman"/>
          <w:sz w:val="24"/>
          <w:szCs w:val="24"/>
          <w:lang w:val="en-US"/>
        </w:rPr>
        <w:t xml:space="preserve">), </w:t>
      </w:r>
      <w:proofErr w:type="spellStart"/>
      <w:r w:rsidR="00BD7934">
        <w:rPr>
          <w:rFonts w:ascii="Times New Roman" w:hAnsi="Times New Roman"/>
          <w:sz w:val="24"/>
          <w:szCs w:val="24"/>
          <w:lang w:val="en-US"/>
        </w:rPr>
        <w:t>z</w:t>
      </w:r>
      <w:r w:rsidR="006F4C42" w:rsidRPr="00BA3D5F">
        <w:rPr>
          <w:rFonts w:ascii="Times New Roman" w:hAnsi="Times New Roman"/>
          <w:sz w:val="24"/>
          <w:szCs w:val="24"/>
          <w:lang w:val="en-US"/>
        </w:rPr>
        <w:t>ni</w:t>
      </w:r>
      <w:r w:rsidR="00BD7934">
        <w:rPr>
          <w:rFonts w:ascii="Times New Roman" w:hAnsi="Times New Roman"/>
          <w:sz w:val="24"/>
          <w:szCs w:val="24"/>
          <w:lang w:val="en-US"/>
        </w:rPr>
        <w:t>n</w:t>
      </w:r>
      <w:r w:rsidR="006F4C42" w:rsidRPr="00BA3D5F">
        <w:rPr>
          <w:rFonts w:ascii="Times New Roman" w:hAnsi="Times New Roman"/>
          <w:sz w:val="24"/>
          <w:szCs w:val="24"/>
          <w:lang w:val="en-US"/>
        </w:rPr>
        <w:t>ski</w:t>
      </w:r>
      <w:proofErr w:type="spellEnd"/>
      <w:r w:rsidR="006F4C42" w:rsidRPr="00BA3D5F">
        <w:rPr>
          <w:rFonts w:ascii="Times New Roman" w:hAnsi="Times New Roman"/>
          <w:sz w:val="24"/>
          <w:szCs w:val="24"/>
          <w:lang w:val="en-US"/>
        </w:rPr>
        <w:t xml:space="preserve"> (an increase of 1 </w:t>
      </w:r>
      <w:r w:rsidR="006F4C42">
        <w:rPr>
          <w:rFonts w:ascii="Times New Roman" w:hAnsi="Times New Roman"/>
          <w:sz w:val="24"/>
          <w:szCs w:val="24"/>
          <w:lang w:val="en-US"/>
        </w:rPr>
        <w:t>position</w:t>
      </w:r>
      <w:r w:rsidR="006F4C42" w:rsidRPr="00BA3D5F">
        <w:rPr>
          <w:rFonts w:ascii="Times New Roman" w:hAnsi="Times New Roman"/>
          <w:sz w:val="24"/>
          <w:szCs w:val="24"/>
          <w:lang w:val="en-US"/>
        </w:rPr>
        <w:t xml:space="preserve">) </w:t>
      </w:r>
      <w:proofErr w:type="spellStart"/>
      <w:r w:rsidR="006F4C42" w:rsidRPr="00BA3D5F">
        <w:rPr>
          <w:rFonts w:ascii="Times New Roman" w:hAnsi="Times New Roman"/>
          <w:sz w:val="24"/>
          <w:szCs w:val="24"/>
          <w:lang w:val="en-US"/>
        </w:rPr>
        <w:t>wejherowski</w:t>
      </w:r>
      <w:proofErr w:type="spellEnd"/>
      <w:r w:rsidR="006F4C42" w:rsidRPr="00BA3D5F">
        <w:rPr>
          <w:rFonts w:ascii="Times New Roman" w:hAnsi="Times New Roman"/>
          <w:sz w:val="24"/>
          <w:szCs w:val="24"/>
          <w:lang w:val="en-US"/>
        </w:rPr>
        <w:t xml:space="preserve"> (a decrease of 3 positions), </w:t>
      </w:r>
      <w:proofErr w:type="spellStart"/>
      <w:r w:rsidR="006F4C42" w:rsidRPr="00BA3D5F">
        <w:rPr>
          <w:rFonts w:ascii="Times New Roman" w:hAnsi="Times New Roman"/>
          <w:sz w:val="24"/>
          <w:szCs w:val="24"/>
          <w:lang w:val="en-US"/>
        </w:rPr>
        <w:t>bartoszycki</w:t>
      </w:r>
      <w:proofErr w:type="spellEnd"/>
      <w:r w:rsidR="00BD7934">
        <w:rPr>
          <w:rFonts w:ascii="Times New Roman" w:hAnsi="Times New Roman"/>
          <w:sz w:val="24"/>
          <w:szCs w:val="24"/>
          <w:lang w:val="en-US"/>
        </w:rPr>
        <w:t xml:space="preserve"> (a decrease of 2 positions), </w:t>
      </w:r>
      <w:proofErr w:type="spellStart"/>
      <w:r w:rsidR="00BD7934">
        <w:rPr>
          <w:rFonts w:ascii="Times New Roman" w:hAnsi="Times New Roman"/>
          <w:sz w:val="24"/>
          <w:szCs w:val="24"/>
          <w:lang w:val="en-US"/>
        </w:rPr>
        <w:t>il</w:t>
      </w:r>
      <w:r w:rsidR="006F4C42" w:rsidRPr="00BA3D5F">
        <w:rPr>
          <w:rFonts w:ascii="Times New Roman" w:hAnsi="Times New Roman"/>
          <w:sz w:val="24"/>
          <w:szCs w:val="24"/>
          <w:lang w:val="en-US"/>
        </w:rPr>
        <w:t>awski</w:t>
      </w:r>
      <w:proofErr w:type="spellEnd"/>
      <w:r w:rsidR="006F4C42" w:rsidRPr="00BA3D5F">
        <w:rPr>
          <w:rFonts w:ascii="Times New Roman" w:hAnsi="Times New Roman"/>
          <w:sz w:val="24"/>
          <w:szCs w:val="24"/>
          <w:lang w:val="en-US"/>
        </w:rPr>
        <w:t xml:space="preserve"> </w:t>
      </w:r>
      <w:r w:rsidR="00675F72">
        <w:rPr>
          <w:rFonts w:ascii="Times New Roman" w:hAnsi="Times New Roman"/>
          <w:sz w:val="24"/>
          <w:szCs w:val="24"/>
          <w:lang w:val="en-US"/>
        </w:rPr>
        <w:br/>
      </w:r>
      <w:r w:rsidR="006F4C42" w:rsidRPr="00BA3D5F">
        <w:rPr>
          <w:rFonts w:ascii="Times New Roman" w:hAnsi="Times New Roman"/>
          <w:sz w:val="24"/>
          <w:szCs w:val="24"/>
          <w:lang w:val="en-US"/>
        </w:rPr>
        <w:t>(a decrease of 1 positions).</w:t>
      </w:r>
      <w:r w:rsidR="006F4C42">
        <w:rPr>
          <w:rFonts w:ascii="Times New Roman" w:hAnsi="Times New Roman"/>
          <w:sz w:val="24"/>
          <w:szCs w:val="24"/>
          <w:lang w:val="en-US"/>
        </w:rPr>
        <w:t xml:space="preserve"> </w:t>
      </w:r>
      <w:r w:rsidR="006F4C42" w:rsidRPr="00BA3D5F">
        <w:rPr>
          <w:rFonts w:ascii="Times New Roman" w:hAnsi="Times New Roman"/>
          <w:sz w:val="24"/>
          <w:szCs w:val="24"/>
          <w:lang w:val="en-US"/>
        </w:rPr>
        <w:t xml:space="preserve">Moreover, given 2008 in compared the counties of </w:t>
      </w:r>
      <w:proofErr w:type="spellStart"/>
      <w:r w:rsidR="006F4C42" w:rsidRPr="00BA3D5F">
        <w:rPr>
          <w:rFonts w:ascii="Times New Roman" w:hAnsi="Times New Roman"/>
          <w:sz w:val="24"/>
          <w:szCs w:val="24"/>
          <w:lang w:val="en-US"/>
        </w:rPr>
        <w:t>Siedlce</w:t>
      </w:r>
      <w:proofErr w:type="spellEnd"/>
      <w:r w:rsidR="006F4C42" w:rsidRPr="00BA3D5F">
        <w:rPr>
          <w:rFonts w:ascii="Times New Roman" w:hAnsi="Times New Roman"/>
          <w:sz w:val="24"/>
          <w:szCs w:val="24"/>
          <w:lang w:val="en-US"/>
        </w:rPr>
        <w:t xml:space="preserve">, Gliwice, </w:t>
      </w:r>
      <w:proofErr w:type="spellStart"/>
      <w:r w:rsidR="006F4C42" w:rsidRPr="00BA3D5F">
        <w:rPr>
          <w:rFonts w:ascii="Times New Roman" w:hAnsi="Times New Roman"/>
          <w:sz w:val="24"/>
          <w:szCs w:val="24"/>
          <w:lang w:val="en-US"/>
        </w:rPr>
        <w:t>Polkowice</w:t>
      </w:r>
      <w:proofErr w:type="spellEnd"/>
      <w:r w:rsidR="006F4C42" w:rsidRPr="00BA3D5F">
        <w:rPr>
          <w:rFonts w:ascii="Times New Roman" w:hAnsi="Times New Roman"/>
          <w:sz w:val="24"/>
          <w:szCs w:val="24"/>
          <w:lang w:val="en-US"/>
        </w:rPr>
        <w:t xml:space="preserve">, </w:t>
      </w:r>
      <w:proofErr w:type="spellStart"/>
      <w:r w:rsidR="006F4C42" w:rsidRPr="00BA3D5F">
        <w:rPr>
          <w:rFonts w:ascii="Times New Roman" w:hAnsi="Times New Roman"/>
          <w:sz w:val="24"/>
          <w:szCs w:val="24"/>
          <w:lang w:val="en-US"/>
        </w:rPr>
        <w:t>wejherowski</w:t>
      </w:r>
      <w:proofErr w:type="spellEnd"/>
      <w:r w:rsidR="006F4C42" w:rsidRPr="00BA3D5F">
        <w:rPr>
          <w:rFonts w:ascii="Times New Roman" w:hAnsi="Times New Roman"/>
          <w:sz w:val="24"/>
          <w:szCs w:val="24"/>
          <w:lang w:val="en-US"/>
        </w:rPr>
        <w:t xml:space="preserve">, </w:t>
      </w:r>
      <w:proofErr w:type="spellStart"/>
      <w:r w:rsidR="006F4C42" w:rsidRPr="00BA3D5F">
        <w:rPr>
          <w:rFonts w:ascii="Times New Roman" w:hAnsi="Times New Roman"/>
          <w:sz w:val="24"/>
          <w:szCs w:val="24"/>
          <w:lang w:val="en-US"/>
        </w:rPr>
        <w:t>bartoszycki</w:t>
      </w:r>
      <w:proofErr w:type="spellEnd"/>
      <w:r w:rsidR="006F4C42" w:rsidRPr="00BA3D5F">
        <w:rPr>
          <w:rFonts w:ascii="Times New Roman" w:hAnsi="Times New Roman"/>
          <w:sz w:val="24"/>
          <w:szCs w:val="24"/>
          <w:lang w:val="en-US"/>
        </w:rPr>
        <w:t xml:space="preserve"> characterized by a stable situation (changes 2-3 positions).</w:t>
      </w:r>
    </w:p>
    <w:p w:rsidR="006F4C42" w:rsidRPr="003E5E59" w:rsidRDefault="006F4C42" w:rsidP="006F4C42">
      <w:pPr>
        <w:pStyle w:val="Akapitzlist"/>
        <w:spacing w:after="0" w:line="360" w:lineRule="auto"/>
        <w:ind w:left="0" w:firstLine="425"/>
        <w:jc w:val="both"/>
        <w:rPr>
          <w:rFonts w:ascii="Times New Roman" w:hAnsi="Times New Roman"/>
          <w:sz w:val="24"/>
          <w:szCs w:val="24"/>
          <w:lang w:val="en-US"/>
        </w:rPr>
      </w:pPr>
      <w:r w:rsidRPr="003E5E59">
        <w:rPr>
          <w:rFonts w:ascii="Times New Roman" w:hAnsi="Times New Roman"/>
          <w:sz w:val="24"/>
          <w:szCs w:val="24"/>
          <w:lang w:val="en-US"/>
        </w:rPr>
        <w:t xml:space="preserve">The spatial relationship between the unemployment rate and the advancement of  population aging </w:t>
      </w:r>
      <w:r w:rsidR="00675F72" w:rsidRPr="003E5E59">
        <w:rPr>
          <w:rFonts w:ascii="Times New Roman" w:hAnsi="Times New Roman"/>
          <w:sz w:val="24"/>
          <w:szCs w:val="24"/>
          <w:lang w:val="en-US"/>
        </w:rPr>
        <w:t xml:space="preserve">process </w:t>
      </w:r>
      <w:r w:rsidRPr="003E5E59">
        <w:rPr>
          <w:rFonts w:ascii="Times New Roman" w:hAnsi="Times New Roman"/>
          <w:sz w:val="24"/>
          <w:szCs w:val="24"/>
          <w:lang w:val="en-US"/>
        </w:rPr>
        <w:t xml:space="preserve">on the basis of estimated </w:t>
      </w:r>
      <w:proofErr w:type="spellStart"/>
      <w:r w:rsidRPr="003E5E59">
        <w:rPr>
          <w:rFonts w:ascii="Times New Roman" w:hAnsi="Times New Roman"/>
          <w:sz w:val="24"/>
          <w:szCs w:val="24"/>
          <w:lang w:val="en-US"/>
        </w:rPr>
        <w:t>Perkal</w:t>
      </w:r>
      <w:proofErr w:type="spellEnd"/>
      <w:r w:rsidRPr="003E5E59">
        <w:rPr>
          <w:rFonts w:ascii="Times New Roman" w:hAnsi="Times New Roman"/>
          <w:sz w:val="24"/>
          <w:szCs w:val="24"/>
          <w:lang w:val="en-US"/>
        </w:rPr>
        <w:t xml:space="preserve"> measure and the unemployment rates were examined by making a division of Polish counties into homogeneous groups, due to the level of studied phenomena</w:t>
      </w:r>
      <w:r w:rsidR="00675F72" w:rsidRPr="00675F72">
        <w:rPr>
          <w:rFonts w:ascii="Times New Roman" w:hAnsi="Times New Roman"/>
          <w:sz w:val="24"/>
          <w:szCs w:val="24"/>
          <w:lang w:val="en-US"/>
        </w:rPr>
        <w:t xml:space="preserve"> </w:t>
      </w:r>
      <w:r w:rsidR="00675F72" w:rsidRPr="003E5E59">
        <w:rPr>
          <w:rFonts w:ascii="Times New Roman" w:hAnsi="Times New Roman"/>
          <w:sz w:val="24"/>
          <w:szCs w:val="24"/>
          <w:lang w:val="en-US"/>
        </w:rPr>
        <w:t>advancement</w:t>
      </w:r>
      <w:r w:rsidRPr="003E5E59">
        <w:rPr>
          <w:rFonts w:ascii="Times New Roman" w:hAnsi="Times New Roman"/>
          <w:sz w:val="24"/>
          <w:szCs w:val="24"/>
          <w:lang w:val="en-US"/>
        </w:rPr>
        <w:t xml:space="preserve">. The total interval of measures </w:t>
      </w:r>
      <w:r w:rsidR="00675F72" w:rsidRPr="003E5E59">
        <w:rPr>
          <w:rFonts w:ascii="Times New Roman" w:hAnsi="Times New Roman"/>
          <w:sz w:val="24"/>
          <w:szCs w:val="24"/>
          <w:lang w:val="en-US"/>
        </w:rPr>
        <w:t xml:space="preserve">variability </w:t>
      </w:r>
      <w:r w:rsidRPr="003E5E59">
        <w:rPr>
          <w:rFonts w:ascii="Times New Roman" w:hAnsi="Times New Roman"/>
          <w:sz w:val="24"/>
          <w:szCs w:val="24"/>
          <w:lang w:val="en-US"/>
        </w:rPr>
        <w:t>were divided into four classes, to which counties are assigned according to the following rules</w:t>
      </w:r>
      <w:r w:rsidR="00FD3DB5">
        <w:rPr>
          <w:rFonts w:ascii="Times New Roman" w:hAnsi="Times New Roman"/>
          <w:sz w:val="24"/>
          <w:szCs w:val="24"/>
          <w:lang w:val="en-US"/>
        </w:rPr>
        <w:t xml:space="preserve"> [</w:t>
      </w:r>
      <w:proofErr w:type="spellStart"/>
      <w:r w:rsidR="00FD3DB5">
        <w:rPr>
          <w:rFonts w:ascii="Times New Roman" w:hAnsi="Times New Roman"/>
          <w:sz w:val="24"/>
          <w:szCs w:val="24"/>
          <w:lang w:val="en-US"/>
        </w:rPr>
        <w:t>Kuc</w:t>
      </w:r>
      <w:proofErr w:type="spellEnd"/>
      <w:r w:rsidR="00FD3DB5">
        <w:rPr>
          <w:rFonts w:ascii="Times New Roman" w:hAnsi="Times New Roman"/>
          <w:sz w:val="24"/>
          <w:szCs w:val="24"/>
          <w:lang w:val="en-US"/>
        </w:rPr>
        <w:t xml:space="preserve"> 2012; </w:t>
      </w:r>
      <w:proofErr w:type="spellStart"/>
      <w:r w:rsidR="00FD3DB5">
        <w:rPr>
          <w:rFonts w:ascii="Times New Roman" w:hAnsi="Times New Roman"/>
          <w:sz w:val="24"/>
          <w:szCs w:val="24"/>
          <w:lang w:val="en-US"/>
        </w:rPr>
        <w:t>Zeliaś</w:t>
      </w:r>
      <w:proofErr w:type="spellEnd"/>
      <w:r w:rsidR="00FD3DB5" w:rsidRPr="00FD3DB5">
        <w:rPr>
          <w:rFonts w:ascii="Times New Roman" w:hAnsi="Times New Roman"/>
          <w:sz w:val="24"/>
          <w:szCs w:val="24"/>
          <w:lang w:val="en-US"/>
        </w:rPr>
        <w:t xml:space="preserve"> 2000]</w:t>
      </w:r>
      <w:r>
        <w:rPr>
          <w:rFonts w:ascii="Times New Roman" w:hAnsi="Times New Roman"/>
          <w:sz w:val="24"/>
          <w:szCs w:val="24"/>
          <w:lang w:val="en-US"/>
        </w:rPr>
        <w:t>:</w:t>
      </w:r>
    </w:p>
    <w:p w:rsidR="006F4C42" w:rsidRPr="003E5E59" w:rsidRDefault="006F4C42" w:rsidP="006F4C42">
      <w:pPr>
        <w:pStyle w:val="Akapitzlist"/>
        <w:numPr>
          <w:ilvl w:val="0"/>
          <w:numId w:val="2"/>
        </w:numPr>
        <w:spacing w:after="0" w:line="360" w:lineRule="auto"/>
        <w:ind w:left="567" w:firstLine="425"/>
        <w:jc w:val="both"/>
        <w:rPr>
          <w:rFonts w:ascii="Times New Roman" w:hAnsi="Times New Roman"/>
          <w:sz w:val="24"/>
          <w:szCs w:val="24"/>
          <w:lang w:val="en-US"/>
        </w:rPr>
      </w:pPr>
      <w:r w:rsidRPr="003E5E59">
        <w:rPr>
          <w:rFonts w:ascii="Times New Roman" w:hAnsi="Times New Roman"/>
          <w:sz w:val="24"/>
          <w:szCs w:val="24"/>
          <w:lang w:val="en-US"/>
        </w:rPr>
        <w:t xml:space="preserve">class I (high levels of the studied phenomenon): </w:t>
      </w:r>
      <w:r w:rsidRPr="006C3369">
        <w:rPr>
          <w:rFonts w:ascii="Times New Roman" w:hAnsi="Times New Roman"/>
          <w:position w:val="-12"/>
        </w:rPr>
        <w:object w:dxaOrig="1340" w:dyaOrig="360">
          <v:shape id="_x0000_i1069" type="#_x0000_t75" style="width:69.75pt;height:18pt" o:ole="">
            <v:imagedata r:id="rId95" o:title=""/>
          </v:shape>
          <o:OLEObject Type="Embed" ProgID="Equation.3" ShapeID="_x0000_i1069" DrawAspect="Content" ObjectID="_1543350033" r:id="rId96"/>
        </w:object>
      </w:r>
    </w:p>
    <w:p w:rsidR="006F4C42" w:rsidRPr="003E5E59" w:rsidRDefault="006F4C42" w:rsidP="006F4C42">
      <w:pPr>
        <w:pStyle w:val="Akapitzlist"/>
        <w:numPr>
          <w:ilvl w:val="0"/>
          <w:numId w:val="2"/>
        </w:numPr>
        <w:spacing w:after="0" w:line="360" w:lineRule="auto"/>
        <w:ind w:left="567" w:firstLine="425"/>
        <w:jc w:val="both"/>
        <w:rPr>
          <w:rFonts w:ascii="Times New Roman" w:hAnsi="Times New Roman"/>
          <w:sz w:val="24"/>
          <w:szCs w:val="24"/>
          <w:lang w:val="en-US"/>
        </w:rPr>
      </w:pPr>
      <w:r>
        <w:rPr>
          <w:rFonts w:ascii="Times New Roman" w:hAnsi="Times New Roman"/>
          <w:sz w:val="24"/>
          <w:szCs w:val="24"/>
          <w:lang w:val="en-US"/>
        </w:rPr>
        <w:t>c</w:t>
      </w:r>
      <w:r w:rsidRPr="003E5E59">
        <w:rPr>
          <w:rFonts w:ascii="Times New Roman" w:hAnsi="Times New Roman"/>
          <w:sz w:val="24"/>
          <w:szCs w:val="24"/>
          <w:lang w:val="en-US"/>
        </w:rPr>
        <w:t>lass II (</w:t>
      </w:r>
      <w:r>
        <w:rPr>
          <w:rFonts w:ascii="Times New Roman" w:hAnsi="Times New Roman"/>
          <w:sz w:val="24"/>
          <w:szCs w:val="24"/>
          <w:lang w:val="en-US"/>
        </w:rPr>
        <w:t>medium</w:t>
      </w:r>
      <w:r w:rsidRPr="003E5E59">
        <w:rPr>
          <w:rFonts w:ascii="Times New Roman" w:hAnsi="Times New Roman"/>
          <w:sz w:val="24"/>
          <w:szCs w:val="24"/>
          <w:lang w:val="en-US"/>
        </w:rPr>
        <w:t xml:space="preserve"> levels of the studied phenomenon): </w:t>
      </w:r>
      <w:r w:rsidRPr="006C3369">
        <w:rPr>
          <w:rFonts w:ascii="Times New Roman" w:hAnsi="Times New Roman"/>
          <w:position w:val="-12"/>
        </w:rPr>
        <w:object w:dxaOrig="1780" w:dyaOrig="360">
          <v:shape id="_x0000_i1070" type="#_x0000_t75" style="width:89.25pt;height:18pt" o:ole="">
            <v:imagedata r:id="rId97" o:title=""/>
          </v:shape>
          <o:OLEObject Type="Embed" ProgID="Equation.3" ShapeID="_x0000_i1070" DrawAspect="Content" ObjectID="_1543350034" r:id="rId98"/>
        </w:object>
      </w:r>
    </w:p>
    <w:p w:rsidR="006F4C42" w:rsidRPr="003E5E59" w:rsidRDefault="006F4C42" w:rsidP="006F4C42">
      <w:pPr>
        <w:pStyle w:val="Akapitzlist"/>
        <w:numPr>
          <w:ilvl w:val="0"/>
          <w:numId w:val="2"/>
        </w:numPr>
        <w:spacing w:after="0" w:line="360" w:lineRule="auto"/>
        <w:ind w:left="567" w:firstLine="425"/>
        <w:jc w:val="both"/>
        <w:rPr>
          <w:rFonts w:ascii="Times New Roman" w:hAnsi="Times New Roman"/>
          <w:sz w:val="24"/>
          <w:szCs w:val="24"/>
          <w:lang w:val="en-US"/>
        </w:rPr>
      </w:pPr>
      <w:r w:rsidRPr="003E5E59">
        <w:rPr>
          <w:rFonts w:ascii="Times New Roman" w:hAnsi="Times New Roman"/>
          <w:sz w:val="24"/>
          <w:szCs w:val="24"/>
          <w:lang w:val="en-US"/>
        </w:rPr>
        <w:t>class I</w:t>
      </w:r>
      <w:r w:rsidR="00CC7859">
        <w:rPr>
          <w:rFonts w:ascii="Times New Roman" w:hAnsi="Times New Roman"/>
          <w:sz w:val="24"/>
          <w:szCs w:val="24"/>
          <w:lang w:val="en-US"/>
        </w:rPr>
        <w:t>II</w:t>
      </w:r>
      <w:r w:rsidRPr="003E5E59">
        <w:rPr>
          <w:rFonts w:ascii="Times New Roman" w:hAnsi="Times New Roman"/>
          <w:sz w:val="24"/>
          <w:szCs w:val="24"/>
          <w:lang w:val="en-US"/>
        </w:rPr>
        <w:t xml:space="preserve"> (</w:t>
      </w:r>
      <w:r>
        <w:rPr>
          <w:rFonts w:ascii="Times New Roman" w:hAnsi="Times New Roman"/>
          <w:sz w:val="24"/>
          <w:szCs w:val="24"/>
          <w:lang w:val="en-US"/>
        </w:rPr>
        <w:t>low</w:t>
      </w:r>
      <w:r w:rsidRPr="003E5E59">
        <w:rPr>
          <w:rFonts w:ascii="Times New Roman" w:hAnsi="Times New Roman"/>
          <w:sz w:val="24"/>
          <w:szCs w:val="24"/>
          <w:lang w:val="en-US"/>
        </w:rPr>
        <w:t xml:space="preserve"> levels of the studied phenomenon):</w:t>
      </w:r>
      <w:r w:rsidRPr="003E5E59">
        <w:rPr>
          <w:rFonts w:ascii="Times New Roman" w:hAnsi="Times New Roman"/>
          <w:position w:val="-12"/>
          <w:lang w:val="en-US"/>
        </w:rPr>
        <w:t xml:space="preserve"> </w:t>
      </w:r>
      <w:r w:rsidRPr="006C3369">
        <w:rPr>
          <w:rFonts w:ascii="Times New Roman" w:hAnsi="Times New Roman"/>
          <w:position w:val="-12"/>
        </w:rPr>
        <w:object w:dxaOrig="1780" w:dyaOrig="360">
          <v:shape id="_x0000_i1071" type="#_x0000_t75" style="width:89.25pt;height:18pt" o:ole="">
            <v:imagedata r:id="rId99" o:title=""/>
          </v:shape>
          <o:OLEObject Type="Embed" ProgID="Equation.3" ShapeID="_x0000_i1071" DrawAspect="Content" ObjectID="_1543350035" r:id="rId100"/>
        </w:object>
      </w:r>
    </w:p>
    <w:p w:rsidR="006F4C42" w:rsidRPr="003E5E59" w:rsidRDefault="006F4C42" w:rsidP="006F4C42">
      <w:pPr>
        <w:pStyle w:val="Akapitzlist"/>
        <w:numPr>
          <w:ilvl w:val="0"/>
          <w:numId w:val="2"/>
        </w:numPr>
        <w:spacing w:after="0" w:line="360" w:lineRule="auto"/>
        <w:ind w:left="567" w:firstLine="425"/>
        <w:jc w:val="both"/>
        <w:rPr>
          <w:rFonts w:ascii="Times New Roman" w:hAnsi="Times New Roman"/>
          <w:sz w:val="24"/>
          <w:szCs w:val="24"/>
          <w:lang w:val="en-US"/>
        </w:rPr>
      </w:pPr>
      <w:r w:rsidRPr="003E5E59">
        <w:rPr>
          <w:rFonts w:ascii="Times New Roman" w:hAnsi="Times New Roman"/>
          <w:sz w:val="24"/>
          <w:szCs w:val="24"/>
          <w:lang w:val="en-US"/>
        </w:rPr>
        <w:t>class I</w:t>
      </w:r>
      <w:r w:rsidR="00CC7859">
        <w:rPr>
          <w:rFonts w:ascii="Times New Roman" w:hAnsi="Times New Roman"/>
          <w:sz w:val="24"/>
          <w:szCs w:val="24"/>
          <w:lang w:val="en-US"/>
        </w:rPr>
        <w:t>V</w:t>
      </w:r>
      <w:r w:rsidRPr="003E5E59">
        <w:rPr>
          <w:rFonts w:ascii="Times New Roman" w:hAnsi="Times New Roman"/>
          <w:sz w:val="24"/>
          <w:szCs w:val="24"/>
          <w:lang w:val="en-US"/>
        </w:rPr>
        <w:t xml:space="preserve"> (</w:t>
      </w:r>
      <w:r>
        <w:rPr>
          <w:rFonts w:ascii="Times New Roman" w:hAnsi="Times New Roman"/>
          <w:sz w:val="24"/>
          <w:szCs w:val="24"/>
          <w:lang w:val="en-US"/>
        </w:rPr>
        <w:t>very low</w:t>
      </w:r>
      <w:r w:rsidRPr="003E5E59">
        <w:rPr>
          <w:rFonts w:ascii="Times New Roman" w:hAnsi="Times New Roman"/>
          <w:sz w:val="24"/>
          <w:szCs w:val="24"/>
          <w:lang w:val="en-US"/>
        </w:rPr>
        <w:t xml:space="preserve"> levels of the studied phenomenon):</w:t>
      </w:r>
      <w:r w:rsidRPr="003E5E59">
        <w:rPr>
          <w:rFonts w:ascii="Times New Roman" w:hAnsi="Times New Roman"/>
          <w:position w:val="-12"/>
          <w:lang w:val="en-US"/>
        </w:rPr>
        <w:t xml:space="preserve"> </w:t>
      </w:r>
      <w:r w:rsidRPr="006C3369">
        <w:rPr>
          <w:rFonts w:ascii="Times New Roman" w:hAnsi="Times New Roman"/>
          <w:position w:val="-12"/>
        </w:rPr>
        <w:object w:dxaOrig="1340" w:dyaOrig="360">
          <v:shape id="_x0000_i1072" type="#_x0000_t75" style="width:68.25pt;height:18pt" o:ole="">
            <v:imagedata r:id="rId101" o:title=""/>
          </v:shape>
          <o:OLEObject Type="Embed" ProgID="Equation.3" ShapeID="_x0000_i1072" DrawAspect="Content" ObjectID="_1543350036" r:id="rId102"/>
        </w:object>
      </w:r>
    </w:p>
    <w:p w:rsidR="006F4C42" w:rsidRPr="00AF494D" w:rsidRDefault="00773D62" w:rsidP="00AF494D">
      <w:pPr>
        <w:spacing w:after="0" w:line="360" w:lineRule="auto"/>
        <w:jc w:val="both"/>
        <w:rPr>
          <w:rFonts w:ascii="Times New Roman" w:hAnsi="Times New Roman"/>
          <w:sz w:val="24"/>
          <w:szCs w:val="24"/>
          <w:lang w:val="en-US"/>
        </w:rPr>
      </w:pPr>
      <w:r w:rsidRPr="00AF494D">
        <w:rPr>
          <w:rFonts w:ascii="Times New Roman" w:hAnsi="Times New Roman"/>
          <w:sz w:val="24"/>
          <w:szCs w:val="24"/>
          <w:lang w:val="en-US"/>
        </w:rPr>
        <w:t>where</w:t>
      </w:r>
      <w:r w:rsidR="006F4C42" w:rsidRPr="00AF494D">
        <w:rPr>
          <w:rFonts w:ascii="Times New Roman" w:hAnsi="Times New Roman"/>
          <w:sz w:val="24"/>
          <w:szCs w:val="24"/>
          <w:lang w:val="en-US"/>
        </w:rPr>
        <w:t xml:space="preserve">: </w:t>
      </w:r>
      <w:r w:rsidR="006F4C42" w:rsidRPr="006C3369">
        <w:rPr>
          <w:position w:val="-28"/>
        </w:rPr>
        <w:object w:dxaOrig="1219" w:dyaOrig="680">
          <v:shape id="_x0000_i1073" type="#_x0000_t75" style="width:60.75pt;height:33.75pt" o:ole="">
            <v:imagedata r:id="rId103" o:title=""/>
          </v:shape>
          <o:OLEObject Type="Embed" ProgID="Equation.3" ShapeID="_x0000_i1073" DrawAspect="Content" ObjectID="_1543350037" r:id="rId104"/>
        </w:object>
      </w:r>
      <w:r w:rsidR="006F4C42" w:rsidRPr="00AF494D">
        <w:rPr>
          <w:rFonts w:ascii="Times New Roman" w:hAnsi="Times New Roman"/>
          <w:sz w:val="24"/>
          <w:szCs w:val="24"/>
          <w:lang w:val="en-US"/>
        </w:rPr>
        <w:t xml:space="preserve">, </w:t>
      </w:r>
      <w:r w:rsidR="006F4C42" w:rsidRPr="006C3369">
        <w:rPr>
          <w:position w:val="-30"/>
        </w:rPr>
        <w:object w:dxaOrig="2160" w:dyaOrig="760">
          <v:shape id="_x0000_i1074" type="#_x0000_t75" style="width:108pt;height:38.25pt" o:ole="">
            <v:imagedata r:id="rId105" o:title=""/>
          </v:shape>
          <o:OLEObject Type="Embed" ProgID="Equation.3" ShapeID="_x0000_i1074" DrawAspect="Content" ObjectID="_1543350038" r:id="rId106"/>
        </w:object>
      </w:r>
      <w:r w:rsidR="006F4C42" w:rsidRPr="00AF494D">
        <w:rPr>
          <w:rFonts w:ascii="Times New Roman" w:hAnsi="Times New Roman"/>
          <w:sz w:val="24"/>
          <w:szCs w:val="24"/>
          <w:lang w:val="en-US"/>
        </w:rPr>
        <w:t>.</w:t>
      </w:r>
    </w:p>
    <w:p w:rsidR="006F4C42" w:rsidRPr="0009454A" w:rsidRDefault="006F4C42" w:rsidP="006F4C42">
      <w:pPr>
        <w:pStyle w:val="Akapitzlist"/>
        <w:spacing w:after="0" w:line="360" w:lineRule="auto"/>
        <w:ind w:left="0" w:firstLine="425"/>
        <w:jc w:val="both"/>
        <w:rPr>
          <w:rFonts w:ascii="Times New Roman" w:hAnsi="Times New Roman"/>
          <w:sz w:val="24"/>
          <w:szCs w:val="24"/>
          <w:lang w:val="en-US"/>
        </w:rPr>
      </w:pPr>
      <w:r w:rsidRPr="0009454A">
        <w:rPr>
          <w:rFonts w:ascii="Times New Roman" w:hAnsi="Times New Roman"/>
          <w:sz w:val="24"/>
          <w:szCs w:val="24"/>
          <w:lang w:val="en-US"/>
        </w:rPr>
        <w:t xml:space="preserve">The results of obtained classes </w:t>
      </w:r>
      <w:r w:rsidR="00675F72" w:rsidRPr="0009454A">
        <w:rPr>
          <w:rFonts w:ascii="Times New Roman" w:hAnsi="Times New Roman"/>
          <w:sz w:val="24"/>
          <w:szCs w:val="24"/>
          <w:lang w:val="en-US"/>
        </w:rPr>
        <w:t xml:space="preserve">spatial distribution </w:t>
      </w:r>
      <w:r w:rsidRPr="0009454A">
        <w:rPr>
          <w:rFonts w:ascii="Times New Roman" w:hAnsi="Times New Roman"/>
          <w:sz w:val="24"/>
          <w:szCs w:val="24"/>
          <w:lang w:val="en-US"/>
        </w:rPr>
        <w:t xml:space="preserve">for Polish territorial division into counties in 2002, 2008, 2014 </w:t>
      </w:r>
      <w:r w:rsidR="00675F72">
        <w:rPr>
          <w:rFonts w:ascii="Times New Roman" w:hAnsi="Times New Roman"/>
          <w:sz w:val="24"/>
          <w:szCs w:val="24"/>
          <w:lang w:val="en-US"/>
        </w:rPr>
        <w:t xml:space="preserve">is </w:t>
      </w:r>
      <w:r w:rsidRPr="0009454A">
        <w:rPr>
          <w:rFonts w:ascii="Times New Roman" w:hAnsi="Times New Roman"/>
          <w:sz w:val="24"/>
          <w:szCs w:val="24"/>
          <w:lang w:val="en-US"/>
        </w:rPr>
        <w:t xml:space="preserve">shown in the following maps (Fig. 1). Maps (a), (c) and (e) show a breakdown due </w:t>
      </w:r>
      <w:r w:rsidR="00675F72">
        <w:rPr>
          <w:rFonts w:ascii="Times New Roman" w:hAnsi="Times New Roman"/>
          <w:sz w:val="24"/>
          <w:szCs w:val="24"/>
          <w:lang w:val="en-US"/>
        </w:rPr>
        <w:t>to</w:t>
      </w:r>
      <w:r w:rsidRPr="0009454A">
        <w:rPr>
          <w:rFonts w:ascii="Times New Roman" w:hAnsi="Times New Roman"/>
          <w:sz w:val="24"/>
          <w:szCs w:val="24"/>
          <w:lang w:val="en-US"/>
        </w:rPr>
        <w:t xml:space="preserve"> the level of population aging expressed by </w:t>
      </w:r>
      <w:proofErr w:type="spellStart"/>
      <w:r w:rsidRPr="0009454A">
        <w:rPr>
          <w:rFonts w:ascii="Times New Roman" w:hAnsi="Times New Roman"/>
          <w:sz w:val="24"/>
          <w:szCs w:val="24"/>
          <w:lang w:val="en-US"/>
        </w:rPr>
        <w:t>Perkal</w:t>
      </w:r>
      <w:proofErr w:type="spellEnd"/>
      <w:r w:rsidRPr="0009454A">
        <w:rPr>
          <w:rFonts w:ascii="Times New Roman" w:hAnsi="Times New Roman"/>
          <w:sz w:val="24"/>
          <w:szCs w:val="24"/>
          <w:lang w:val="en-US"/>
        </w:rPr>
        <w:t xml:space="preserve"> synthetic measure, and the maps (b), (d) and (f) - due to the unemployment rate.</w:t>
      </w:r>
    </w:p>
    <w:p w:rsidR="006F4C42" w:rsidRPr="002941FD" w:rsidRDefault="006F4C42" w:rsidP="006F4C42">
      <w:pPr>
        <w:rPr>
          <w:rFonts w:ascii="Times New Roman" w:hAnsi="Times New Roman"/>
          <w:sz w:val="20"/>
          <w:szCs w:val="20"/>
          <w:lang w:val="en-US"/>
        </w:rPr>
      </w:pPr>
      <w:r w:rsidRPr="002941FD">
        <w:rPr>
          <w:rFonts w:ascii="Times New Roman" w:hAnsi="Times New Roman"/>
          <w:sz w:val="20"/>
          <w:szCs w:val="20"/>
          <w:lang w:val="en-US"/>
        </w:rPr>
        <w:t xml:space="preserve">(a)   </w:t>
      </w:r>
      <w:r w:rsidR="006D1D45" w:rsidRPr="006D1D45">
        <w:rPr>
          <w:rFonts w:ascii="Times New Roman" w:hAnsi="Times New Roman"/>
          <w:noProof/>
          <w:sz w:val="20"/>
          <w:szCs w:val="20"/>
          <w:lang w:eastAsia="pl-PL"/>
        </w:rPr>
        <w:drawing>
          <wp:inline distT="0" distB="0" distL="0" distR="0">
            <wp:extent cx="2376170" cy="2514600"/>
            <wp:effectExtent l="19050" t="0" r="5080"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7"/>
                    <a:srcRect/>
                    <a:stretch>
                      <a:fillRect/>
                    </a:stretch>
                  </pic:blipFill>
                  <pic:spPr bwMode="auto">
                    <a:xfrm>
                      <a:off x="0" y="0"/>
                      <a:ext cx="2389876" cy="2529105"/>
                    </a:xfrm>
                    <a:prstGeom prst="rect">
                      <a:avLst/>
                    </a:prstGeom>
                    <a:noFill/>
                    <a:ln w="9525">
                      <a:noFill/>
                      <a:miter lim="800000"/>
                      <a:headEnd/>
                      <a:tailEnd/>
                    </a:ln>
                  </pic:spPr>
                </pic:pic>
              </a:graphicData>
            </a:graphic>
          </wp:inline>
        </w:drawing>
      </w:r>
      <w:r w:rsidRPr="002941FD">
        <w:rPr>
          <w:rFonts w:ascii="Times New Roman" w:hAnsi="Times New Roman"/>
          <w:sz w:val="20"/>
          <w:szCs w:val="20"/>
          <w:lang w:val="en-US"/>
        </w:rPr>
        <w:t xml:space="preserve">             (b)   </w:t>
      </w:r>
      <w:r w:rsidR="008F331E" w:rsidRPr="008F331E">
        <w:rPr>
          <w:rFonts w:ascii="Times New Roman" w:hAnsi="Times New Roman"/>
          <w:noProof/>
          <w:sz w:val="20"/>
          <w:szCs w:val="20"/>
          <w:lang w:eastAsia="pl-PL"/>
        </w:rPr>
        <w:drawing>
          <wp:inline distT="0" distB="0" distL="0" distR="0">
            <wp:extent cx="2381250" cy="2514600"/>
            <wp:effectExtent l="19050" t="0" r="0" b="0"/>
            <wp:docPr id="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a:srcRect/>
                    <a:stretch>
                      <a:fillRect/>
                    </a:stretch>
                  </pic:blipFill>
                  <pic:spPr bwMode="auto">
                    <a:xfrm>
                      <a:off x="0" y="0"/>
                      <a:ext cx="2398092" cy="2532385"/>
                    </a:xfrm>
                    <a:prstGeom prst="rect">
                      <a:avLst/>
                    </a:prstGeom>
                    <a:noFill/>
                    <a:ln w="9525">
                      <a:noFill/>
                      <a:miter lim="800000"/>
                      <a:headEnd/>
                      <a:tailEnd/>
                    </a:ln>
                  </pic:spPr>
                </pic:pic>
              </a:graphicData>
            </a:graphic>
          </wp:inline>
        </w:drawing>
      </w:r>
    </w:p>
    <w:p w:rsidR="006F4C42" w:rsidRPr="002941FD" w:rsidRDefault="006F4C42" w:rsidP="00946790">
      <w:pPr>
        <w:tabs>
          <w:tab w:val="left" w:pos="3780"/>
          <w:tab w:val="left" w:pos="8820"/>
        </w:tabs>
        <w:rPr>
          <w:rFonts w:ascii="Times New Roman" w:hAnsi="Times New Roman"/>
          <w:sz w:val="20"/>
          <w:szCs w:val="20"/>
          <w:lang w:val="en-US"/>
        </w:rPr>
      </w:pPr>
      <w:r w:rsidRPr="002941FD">
        <w:rPr>
          <w:rFonts w:ascii="Times New Roman" w:hAnsi="Times New Roman"/>
          <w:sz w:val="20"/>
          <w:szCs w:val="20"/>
          <w:lang w:val="en-US"/>
        </w:rPr>
        <w:lastRenderedPageBreak/>
        <w:t xml:space="preserve">(c)    </w:t>
      </w:r>
      <w:r w:rsidR="007078AB" w:rsidRPr="007078AB">
        <w:rPr>
          <w:rFonts w:ascii="Times New Roman" w:hAnsi="Times New Roman"/>
          <w:noProof/>
          <w:sz w:val="20"/>
          <w:szCs w:val="20"/>
          <w:lang w:eastAsia="pl-PL"/>
        </w:rPr>
        <w:drawing>
          <wp:inline distT="0" distB="0" distL="0" distR="0">
            <wp:extent cx="2338070" cy="2495550"/>
            <wp:effectExtent l="19050" t="0" r="5080" b="0"/>
            <wp:docPr id="1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9"/>
                    <a:srcRect/>
                    <a:stretch>
                      <a:fillRect/>
                    </a:stretch>
                  </pic:blipFill>
                  <pic:spPr bwMode="auto">
                    <a:xfrm>
                      <a:off x="0" y="0"/>
                      <a:ext cx="2346440" cy="2504484"/>
                    </a:xfrm>
                    <a:prstGeom prst="rect">
                      <a:avLst/>
                    </a:prstGeom>
                    <a:noFill/>
                    <a:ln w="9525">
                      <a:noFill/>
                      <a:miter lim="800000"/>
                      <a:headEnd/>
                      <a:tailEnd/>
                    </a:ln>
                  </pic:spPr>
                </pic:pic>
              </a:graphicData>
            </a:graphic>
          </wp:inline>
        </w:drawing>
      </w:r>
      <w:r w:rsidRPr="002941FD">
        <w:rPr>
          <w:rFonts w:ascii="Times New Roman" w:hAnsi="Times New Roman"/>
          <w:sz w:val="20"/>
          <w:szCs w:val="20"/>
          <w:lang w:val="en-US"/>
        </w:rPr>
        <w:t xml:space="preserve">         (d)   </w:t>
      </w:r>
      <w:r w:rsidR="00946790" w:rsidRPr="00946790">
        <w:rPr>
          <w:rFonts w:ascii="Times New Roman" w:hAnsi="Times New Roman"/>
          <w:noProof/>
          <w:sz w:val="20"/>
          <w:szCs w:val="20"/>
          <w:lang w:eastAsia="pl-PL"/>
        </w:rPr>
        <w:drawing>
          <wp:inline distT="0" distB="0" distL="0" distR="0">
            <wp:extent cx="2544242" cy="2488489"/>
            <wp:effectExtent l="19050" t="0" r="8458" b="0"/>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a:srcRect/>
                    <a:stretch>
                      <a:fillRect/>
                    </a:stretch>
                  </pic:blipFill>
                  <pic:spPr bwMode="auto">
                    <a:xfrm>
                      <a:off x="0" y="0"/>
                      <a:ext cx="2549109" cy="2493249"/>
                    </a:xfrm>
                    <a:prstGeom prst="rect">
                      <a:avLst/>
                    </a:prstGeom>
                    <a:noFill/>
                    <a:ln w="9525">
                      <a:noFill/>
                      <a:miter lim="800000"/>
                      <a:headEnd/>
                      <a:tailEnd/>
                    </a:ln>
                  </pic:spPr>
                </pic:pic>
              </a:graphicData>
            </a:graphic>
          </wp:inline>
        </w:drawing>
      </w:r>
    </w:p>
    <w:p w:rsidR="006F4C42" w:rsidRPr="002941FD" w:rsidRDefault="006F4C42" w:rsidP="00645C3A">
      <w:pPr>
        <w:tabs>
          <w:tab w:val="left" w:pos="3600"/>
          <w:tab w:val="left" w:pos="8460"/>
        </w:tabs>
        <w:rPr>
          <w:rFonts w:ascii="Times New Roman" w:hAnsi="Times New Roman"/>
          <w:sz w:val="20"/>
          <w:szCs w:val="20"/>
          <w:lang w:val="en-US"/>
        </w:rPr>
      </w:pPr>
      <w:r w:rsidRPr="002941FD">
        <w:rPr>
          <w:rFonts w:ascii="Times New Roman" w:hAnsi="Times New Roman"/>
          <w:sz w:val="20"/>
          <w:szCs w:val="20"/>
          <w:lang w:val="en-US"/>
        </w:rPr>
        <w:t xml:space="preserve">(e)  </w:t>
      </w:r>
      <w:r w:rsidR="00723010" w:rsidRPr="00723010">
        <w:rPr>
          <w:rFonts w:ascii="Times New Roman" w:hAnsi="Times New Roman"/>
          <w:noProof/>
          <w:sz w:val="20"/>
          <w:szCs w:val="20"/>
          <w:lang w:eastAsia="pl-PL"/>
        </w:rPr>
        <w:drawing>
          <wp:inline distT="0" distB="0" distL="0" distR="0">
            <wp:extent cx="2404745" cy="2488334"/>
            <wp:effectExtent l="19050" t="0" r="0" b="0"/>
            <wp:docPr id="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1"/>
                    <a:srcRect/>
                    <a:stretch>
                      <a:fillRect/>
                    </a:stretch>
                  </pic:blipFill>
                  <pic:spPr bwMode="auto">
                    <a:xfrm>
                      <a:off x="0" y="0"/>
                      <a:ext cx="2417829" cy="2501873"/>
                    </a:xfrm>
                    <a:prstGeom prst="rect">
                      <a:avLst/>
                    </a:prstGeom>
                    <a:noFill/>
                    <a:ln w="9525">
                      <a:noFill/>
                      <a:miter lim="800000"/>
                      <a:headEnd/>
                      <a:tailEnd/>
                    </a:ln>
                  </pic:spPr>
                </pic:pic>
              </a:graphicData>
            </a:graphic>
          </wp:inline>
        </w:drawing>
      </w:r>
      <w:r w:rsidRPr="002941FD">
        <w:rPr>
          <w:rFonts w:ascii="Times New Roman" w:hAnsi="Times New Roman"/>
          <w:sz w:val="20"/>
          <w:szCs w:val="20"/>
          <w:lang w:val="en-US"/>
        </w:rPr>
        <w:t xml:space="preserve">          (f)   </w:t>
      </w:r>
      <w:r w:rsidR="00645C3A" w:rsidRPr="00645C3A">
        <w:rPr>
          <w:rFonts w:ascii="Times New Roman" w:hAnsi="Times New Roman"/>
          <w:noProof/>
          <w:sz w:val="20"/>
          <w:szCs w:val="20"/>
          <w:lang w:eastAsia="pl-PL"/>
        </w:rPr>
        <w:drawing>
          <wp:inline distT="0" distB="0" distL="0" distR="0">
            <wp:extent cx="2486660" cy="2592286"/>
            <wp:effectExtent l="19050" t="0" r="8890" b="0"/>
            <wp:docPr id="2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2"/>
                    <a:srcRect/>
                    <a:stretch>
                      <a:fillRect/>
                    </a:stretch>
                  </pic:blipFill>
                  <pic:spPr bwMode="auto">
                    <a:xfrm>
                      <a:off x="0" y="0"/>
                      <a:ext cx="2499796" cy="2605980"/>
                    </a:xfrm>
                    <a:prstGeom prst="rect">
                      <a:avLst/>
                    </a:prstGeom>
                    <a:noFill/>
                    <a:ln w="9525">
                      <a:noFill/>
                      <a:miter lim="800000"/>
                      <a:headEnd/>
                      <a:tailEnd/>
                    </a:ln>
                  </pic:spPr>
                </pic:pic>
              </a:graphicData>
            </a:graphic>
          </wp:inline>
        </w:drawing>
      </w:r>
    </w:p>
    <w:p w:rsidR="006F4C42" w:rsidRPr="0009454A" w:rsidRDefault="006F4C42" w:rsidP="00B924A0">
      <w:pPr>
        <w:pStyle w:val="Keywords"/>
        <w:spacing w:before="0" w:after="0"/>
        <w:ind w:left="0" w:right="-2"/>
        <w:jc w:val="center"/>
        <w:rPr>
          <w:szCs w:val="20"/>
        </w:rPr>
      </w:pPr>
      <w:r w:rsidRPr="0009454A">
        <w:rPr>
          <w:szCs w:val="20"/>
        </w:rPr>
        <w:t>Fig</w:t>
      </w:r>
      <w:r w:rsidR="00E2742C">
        <w:rPr>
          <w:szCs w:val="20"/>
        </w:rPr>
        <w:t xml:space="preserve">. </w:t>
      </w:r>
      <w:r w:rsidR="00CC7859">
        <w:rPr>
          <w:szCs w:val="20"/>
        </w:rPr>
        <w:t>1. The c</w:t>
      </w:r>
      <w:r w:rsidRPr="0009454A">
        <w:rPr>
          <w:szCs w:val="20"/>
        </w:rPr>
        <w:t xml:space="preserve">lassification of counties Polish due to the value of the </w:t>
      </w:r>
      <w:proofErr w:type="spellStart"/>
      <w:r w:rsidRPr="0009454A">
        <w:rPr>
          <w:szCs w:val="20"/>
        </w:rPr>
        <w:t>Perkal</w:t>
      </w:r>
      <w:proofErr w:type="spellEnd"/>
      <w:r w:rsidRPr="0009454A">
        <w:rPr>
          <w:szCs w:val="20"/>
        </w:rPr>
        <w:t xml:space="preserve"> synthetic measure  in years: (a) 2002, (c), 2008 (e) 2014 and of the unemployment rate in years: (b) 2002, (d), 2008 (f) 2014 .</w:t>
      </w:r>
    </w:p>
    <w:p w:rsidR="0064222D" w:rsidRPr="00C04862" w:rsidRDefault="0064222D"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6F4C42" w:rsidRPr="0009454A" w:rsidRDefault="006F4C42" w:rsidP="006F4C42">
      <w:pPr>
        <w:spacing w:after="0" w:line="360" w:lineRule="auto"/>
        <w:jc w:val="both"/>
        <w:rPr>
          <w:rFonts w:ascii="Times New Roman" w:hAnsi="Times New Roman"/>
          <w:sz w:val="24"/>
          <w:szCs w:val="24"/>
          <w:lang w:val="en-US"/>
        </w:rPr>
      </w:pPr>
    </w:p>
    <w:p w:rsidR="006F4C42" w:rsidRPr="006C1F1E" w:rsidRDefault="006F4C42" w:rsidP="00C27FC2">
      <w:pPr>
        <w:spacing w:after="0" w:line="360" w:lineRule="auto"/>
        <w:ind w:firstLine="397"/>
        <w:jc w:val="both"/>
        <w:rPr>
          <w:rFonts w:ascii="Times New Roman" w:hAnsi="Times New Roman"/>
          <w:sz w:val="24"/>
          <w:szCs w:val="24"/>
          <w:lang w:val="en-US"/>
        </w:rPr>
      </w:pPr>
      <w:r w:rsidRPr="006C1F1E">
        <w:rPr>
          <w:rFonts w:ascii="Times New Roman" w:hAnsi="Times New Roman"/>
          <w:sz w:val="24"/>
          <w:szCs w:val="24"/>
          <w:lang w:val="en-US"/>
        </w:rPr>
        <w:t xml:space="preserve">Analyzing these maps it can be noted that in the years 2002, 2008 and 2014, most of the counties that belonged to the group I or II due to the value of unemployment rate were in a group IV or III due to the level of </w:t>
      </w:r>
      <w:r w:rsidR="00675F72" w:rsidRPr="006C1F1E">
        <w:rPr>
          <w:rFonts w:ascii="Times New Roman" w:hAnsi="Times New Roman"/>
          <w:sz w:val="24"/>
          <w:szCs w:val="24"/>
          <w:lang w:val="en-US"/>
        </w:rPr>
        <w:t xml:space="preserve">aging </w:t>
      </w:r>
      <w:r w:rsidRPr="006C1F1E">
        <w:rPr>
          <w:rFonts w:ascii="Times New Roman" w:hAnsi="Times New Roman"/>
          <w:sz w:val="24"/>
          <w:szCs w:val="24"/>
          <w:lang w:val="en-US"/>
        </w:rPr>
        <w:t xml:space="preserve">process </w:t>
      </w:r>
      <w:r w:rsidR="00675F72" w:rsidRPr="006C1F1E">
        <w:rPr>
          <w:rFonts w:ascii="Times New Roman" w:hAnsi="Times New Roman"/>
          <w:sz w:val="24"/>
          <w:szCs w:val="24"/>
          <w:lang w:val="en-US"/>
        </w:rPr>
        <w:t>advancement</w:t>
      </w:r>
      <w:r w:rsidRPr="006C1F1E">
        <w:rPr>
          <w:rFonts w:ascii="Times New Roman" w:hAnsi="Times New Roman"/>
          <w:sz w:val="24"/>
          <w:szCs w:val="24"/>
          <w:lang w:val="en-US"/>
        </w:rPr>
        <w:t>. Similarly, most of the counties belonging to the group III or IV due to the value of unemployment rate were in group I or II due to the level of aging</w:t>
      </w:r>
      <w:r w:rsidR="00675F72" w:rsidRPr="00675F72">
        <w:rPr>
          <w:rFonts w:ascii="Times New Roman" w:hAnsi="Times New Roman"/>
          <w:sz w:val="24"/>
          <w:szCs w:val="24"/>
          <w:lang w:val="en-US"/>
        </w:rPr>
        <w:t xml:space="preserve"> </w:t>
      </w:r>
      <w:r w:rsidR="00675F72" w:rsidRPr="006C1F1E">
        <w:rPr>
          <w:rFonts w:ascii="Times New Roman" w:hAnsi="Times New Roman"/>
          <w:sz w:val="24"/>
          <w:szCs w:val="24"/>
          <w:lang w:val="en-US"/>
        </w:rPr>
        <w:t>process advancement</w:t>
      </w:r>
      <w:r w:rsidRPr="006C1F1E">
        <w:rPr>
          <w:rFonts w:ascii="Times New Roman" w:hAnsi="Times New Roman"/>
          <w:sz w:val="24"/>
          <w:szCs w:val="24"/>
          <w:lang w:val="en-US"/>
        </w:rPr>
        <w:t>. This means</w:t>
      </w:r>
      <w:r w:rsidR="00675F72">
        <w:rPr>
          <w:rFonts w:ascii="Times New Roman" w:hAnsi="Times New Roman"/>
          <w:sz w:val="24"/>
          <w:szCs w:val="24"/>
          <w:lang w:val="en-US"/>
        </w:rPr>
        <w:t>,</w:t>
      </w:r>
      <w:r w:rsidRPr="006C1F1E">
        <w:rPr>
          <w:rFonts w:ascii="Times New Roman" w:hAnsi="Times New Roman"/>
          <w:sz w:val="24"/>
          <w:szCs w:val="24"/>
          <w:lang w:val="en-US"/>
        </w:rPr>
        <w:t xml:space="preserve"> that there is a correlation between the level of unemployment and the level of aging population </w:t>
      </w:r>
      <w:r w:rsidR="00675F72" w:rsidRPr="006C1F1E">
        <w:rPr>
          <w:rFonts w:ascii="Times New Roman" w:hAnsi="Times New Roman"/>
          <w:sz w:val="24"/>
          <w:szCs w:val="24"/>
          <w:lang w:val="en-US"/>
        </w:rPr>
        <w:t xml:space="preserve">advancement </w:t>
      </w:r>
      <w:r w:rsidR="00675F72">
        <w:rPr>
          <w:rFonts w:ascii="Times New Roman" w:hAnsi="Times New Roman"/>
          <w:sz w:val="24"/>
          <w:szCs w:val="24"/>
          <w:lang w:val="en-US"/>
        </w:rPr>
        <w:t>in the counties of Poland</w:t>
      </w:r>
      <w:r w:rsidRPr="006C1F1E">
        <w:rPr>
          <w:rFonts w:ascii="Times New Roman" w:hAnsi="Times New Roman"/>
          <w:sz w:val="24"/>
          <w:szCs w:val="24"/>
          <w:lang w:val="en-US"/>
        </w:rPr>
        <w:t>.</w:t>
      </w:r>
    </w:p>
    <w:p w:rsidR="006F4C42" w:rsidRPr="006C1F1E" w:rsidRDefault="006F4C42" w:rsidP="00C27FC2">
      <w:pPr>
        <w:spacing w:after="0" w:line="360" w:lineRule="auto"/>
        <w:ind w:firstLine="397"/>
        <w:jc w:val="both"/>
        <w:rPr>
          <w:rFonts w:ascii="Times New Roman" w:hAnsi="Times New Roman"/>
          <w:sz w:val="24"/>
          <w:szCs w:val="24"/>
          <w:lang w:val="en-US"/>
        </w:rPr>
      </w:pPr>
      <w:r w:rsidRPr="006C1F1E">
        <w:rPr>
          <w:rFonts w:ascii="Times New Roman" w:hAnsi="Times New Roman"/>
          <w:sz w:val="24"/>
          <w:szCs w:val="24"/>
          <w:lang w:val="en-US"/>
        </w:rPr>
        <w:t>On negative correlation between the studied variables, i</w:t>
      </w:r>
      <w:r w:rsidR="00675F72">
        <w:rPr>
          <w:rFonts w:ascii="Times New Roman" w:hAnsi="Times New Roman"/>
          <w:sz w:val="24"/>
          <w:szCs w:val="24"/>
          <w:lang w:val="en-US"/>
        </w:rPr>
        <w:t>.</w:t>
      </w:r>
      <w:r w:rsidRPr="006C1F1E">
        <w:rPr>
          <w:rFonts w:ascii="Times New Roman" w:hAnsi="Times New Roman"/>
          <w:sz w:val="24"/>
          <w:szCs w:val="24"/>
          <w:lang w:val="en-US"/>
        </w:rPr>
        <w:t>e. unemployment and the advancement</w:t>
      </w:r>
      <w:r>
        <w:rPr>
          <w:rFonts w:ascii="Times New Roman" w:hAnsi="Times New Roman"/>
          <w:sz w:val="24"/>
          <w:szCs w:val="24"/>
          <w:lang w:val="en-US"/>
        </w:rPr>
        <w:t xml:space="preserve"> of</w:t>
      </w:r>
      <w:r w:rsidRPr="006C1F1E">
        <w:rPr>
          <w:rFonts w:ascii="Times New Roman" w:hAnsi="Times New Roman"/>
          <w:sz w:val="24"/>
          <w:szCs w:val="24"/>
          <w:lang w:val="en-US"/>
        </w:rPr>
        <w:t xml:space="preserve"> </w:t>
      </w:r>
      <w:r w:rsidR="00675F72" w:rsidRPr="006C1F1E">
        <w:rPr>
          <w:rFonts w:ascii="Times New Roman" w:hAnsi="Times New Roman"/>
          <w:sz w:val="24"/>
          <w:szCs w:val="24"/>
          <w:lang w:val="en-US"/>
        </w:rPr>
        <w:t xml:space="preserve">population </w:t>
      </w:r>
      <w:r w:rsidRPr="006C1F1E">
        <w:rPr>
          <w:rFonts w:ascii="Times New Roman" w:hAnsi="Times New Roman"/>
          <w:sz w:val="24"/>
          <w:szCs w:val="24"/>
          <w:lang w:val="en-US"/>
        </w:rPr>
        <w:t xml:space="preserve">aging </w:t>
      </w:r>
      <w:r w:rsidR="00675F72" w:rsidRPr="006C1F1E">
        <w:rPr>
          <w:rFonts w:ascii="Times New Roman" w:hAnsi="Times New Roman"/>
          <w:sz w:val="24"/>
          <w:szCs w:val="24"/>
          <w:lang w:val="en-US"/>
        </w:rPr>
        <w:t>process</w:t>
      </w:r>
      <w:r w:rsidR="000C7CDB">
        <w:rPr>
          <w:rFonts w:ascii="Times New Roman" w:hAnsi="Times New Roman"/>
          <w:sz w:val="24"/>
          <w:szCs w:val="24"/>
          <w:lang w:val="en-US"/>
        </w:rPr>
        <w:t>,</w:t>
      </w:r>
      <w:r w:rsidR="00675F72" w:rsidRPr="006C1F1E">
        <w:rPr>
          <w:rFonts w:ascii="Times New Roman" w:hAnsi="Times New Roman"/>
          <w:sz w:val="24"/>
          <w:szCs w:val="24"/>
          <w:lang w:val="en-US"/>
        </w:rPr>
        <w:t xml:space="preserve"> </w:t>
      </w:r>
      <w:r w:rsidRPr="006C1F1E">
        <w:rPr>
          <w:rFonts w:ascii="Times New Roman" w:hAnsi="Times New Roman"/>
          <w:sz w:val="24"/>
          <w:szCs w:val="24"/>
          <w:lang w:val="en-US"/>
        </w:rPr>
        <w:t xml:space="preserve">also indicate estimated </w:t>
      </w:r>
      <w:r w:rsidR="000C7CDB" w:rsidRPr="006C1F1E">
        <w:rPr>
          <w:rFonts w:ascii="Times New Roman" w:hAnsi="Times New Roman"/>
          <w:sz w:val="24"/>
          <w:szCs w:val="24"/>
          <w:lang w:val="en-US"/>
        </w:rPr>
        <w:t>Spearman</w:t>
      </w:r>
      <w:r w:rsidR="000C7CDB">
        <w:rPr>
          <w:rFonts w:ascii="Times New Roman" w:hAnsi="Times New Roman"/>
          <w:sz w:val="24"/>
          <w:szCs w:val="24"/>
          <w:lang w:val="en-US"/>
        </w:rPr>
        <w:t>’s</w:t>
      </w:r>
      <w:r w:rsidR="000C7CDB" w:rsidRPr="006C1F1E">
        <w:rPr>
          <w:rFonts w:ascii="Times New Roman" w:hAnsi="Times New Roman"/>
          <w:sz w:val="24"/>
          <w:szCs w:val="24"/>
          <w:lang w:val="en-US"/>
        </w:rPr>
        <w:t xml:space="preserve"> correlation </w:t>
      </w:r>
      <w:r w:rsidRPr="006C1F1E">
        <w:rPr>
          <w:rFonts w:ascii="Times New Roman" w:hAnsi="Times New Roman"/>
          <w:sz w:val="24"/>
          <w:szCs w:val="24"/>
          <w:lang w:val="en-US"/>
        </w:rPr>
        <w:lastRenderedPageBreak/>
        <w:t>coefficients, which in the years 2002, 2008 and 2014 were respectively equal to -0.44, -0.31 and -0.23. However, the strength of th</w:t>
      </w:r>
      <w:r w:rsidR="000C7CDB">
        <w:rPr>
          <w:rFonts w:ascii="Times New Roman" w:hAnsi="Times New Roman"/>
          <w:sz w:val="24"/>
          <w:szCs w:val="24"/>
          <w:lang w:val="en-US"/>
        </w:rPr>
        <w:t>is</w:t>
      </w:r>
      <w:r w:rsidRPr="006C1F1E">
        <w:rPr>
          <w:rFonts w:ascii="Times New Roman" w:hAnsi="Times New Roman"/>
          <w:sz w:val="24"/>
          <w:szCs w:val="24"/>
          <w:lang w:val="en-US"/>
        </w:rPr>
        <w:t xml:space="preserve"> correlation is weak.</w:t>
      </w:r>
    </w:p>
    <w:p w:rsidR="006F4C42" w:rsidRPr="006C1F1E" w:rsidRDefault="006F4C42" w:rsidP="00C27FC2">
      <w:pPr>
        <w:spacing w:after="0" w:line="360" w:lineRule="auto"/>
        <w:ind w:firstLine="397"/>
        <w:jc w:val="both"/>
        <w:rPr>
          <w:rFonts w:ascii="Times New Roman" w:hAnsi="Times New Roman"/>
          <w:sz w:val="24"/>
          <w:szCs w:val="24"/>
          <w:lang w:val="en-US"/>
        </w:rPr>
      </w:pPr>
      <w:r w:rsidRPr="006C1F1E">
        <w:rPr>
          <w:rFonts w:ascii="Times New Roman" w:hAnsi="Times New Roman"/>
          <w:sz w:val="24"/>
          <w:szCs w:val="24"/>
          <w:lang w:val="en-US"/>
        </w:rPr>
        <w:t xml:space="preserve">In the next stage we examined the spatial autocorrelation of </w:t>
      </w:r>
      <w:r w:rsidR="000C7CDB" w:rsidRPr="006C1F1E">
        <w:rPr>
          <w:rFonts w:ascii="Times New Roman" w:hAnsi="Times New Roman"/>
          <w:sz w:val="24"/>
          <w:szCs w:val="24"/>
          <w:lang w:val="en-US"/>
        </w:rPr>
        <w:t xml:space="preserve">Polish society </w:t>
      </w:r>
      <w:r w:rsidRPr="006C1F1E">
        <w:rPr>
          <w:rFonts w:ascii="Times New Roman" w:hAnsi="Times New Roman"/>
          <w:sz w:val="24"/>
          <w:szCs w:val="24"/>
          <w:lang w:val="en-US"/>
        </w:rPr>
        <w:t xml:space="preserve">aging </w:t>
      </w:r>
      <w:r w:rsidR="000C7CDB" w:rsidRPr="006C1F1E">
        <w:rPr>
          <w:rFonts w:ascii="Times New Roman" w:hAnsi="Times New Roman"/>
          <w:sz w:val="24"/>
          <w:szCs w:val="24"/>
          <w:lang w:val="en-US"/>
        </w:rPr>
        <w:t xml:space="preserve">process </w:t>
      </w:r>
      <w:r w:rsidRPr="006C1F1E">
        <w:rPr>
          <w:rFonts w:ascii="Times New Roman" w:hAnsi="Times New Roman"/>
          <w:sz w:val="24"/>
          <w:szCs w:val="24"/>
          <w:lang w:val="en-US"/>
        </w:rPr>
        <w:t xml:space="preserve">and the level of unemployment expressed by the rate of unemployment. </w:t>
      </w:r>
      <w:r w:rsidR="000C7CDB">
        <w:rPr>
          <w:rFonts w:ascii="Times New Roman" w:hAnsi="Times New Roman"/>
          <w:sz w:val="24"/>
          <w:szCs w:val="24"/>
          <w:lang w:val="en-US"/>
        </w:rPr>
        <w:t>C</w:t>
      </w:r>
      <w:r w:rsidRPr="006C1F1E">
        <w:rPr>
          <w:rFonts w:ascii="Times New Roman" w:hAnsi="Times New Roman"/>
          <w:sz w:val="24"/>
          <w:szCs w:val="24"/>
          <w:lang w:val="en-US"/>
        </w:rPr>
        <w:t>alculated value</w:t>
      </w:r>
      <w:r w:rsidR="000C7CDB">
        <w:rPr>
          <w:rFonts w:ascii="Times New Roman" w:hAnsi="Times New Roman"/>
          <w:sz w:val="24"/>
          <w:szCs w:val="24"/>
          <w:lang w:val="en-US"/>
        </w:rPr>
        <w:t>s</w:t>
      </w:r>
      <w:r w:rsidRPr="006C1F1E">
        <w:rPr>
          <w:rFonts w:ascii="Times New Roman" w:hAnsi="Times New Roman"/>
          <w:sz w:val="24"/>
          <w:szCs w:val="24"/>
          <w:lang w:val="en-US"/>
        </w:rPr>
        <w:t xml:space="preserve"> </w:t>
      </w:r>
      <w:r w:rsidR="000C7CDB">
        <w:rPr>
          <w:rFonts w:ascii="Times New Roman" w:hAnsi="Times New Roman"/>
          <w:sz w:val="24"/>
          <w:szCs w:val="24"/>
          <w:lang w:val="en-US"/>
        </w:rPr>
        <w:br/>
      </w:r>
      <w:r w:rsidRPr="006C1F1E">
        <w:rPr>
          <w:rFonts w:ascii="Times New Roman" w:hAnsi="Times New Roman"/>
          <w:sz w:val="24"/>
          <w:szCs w:val="24"/>
          <w:lang w:val="en-US"/>
        </w:rPr>
        <w:t xml:space="preserve">of global Moran are presented in Tables </w:t>
      </w:r>
      <w:r>
        <w:rPr>
          <w:rFonts w:ascii="Times New Roman" w:hAnsi="Times New Roman"/>
          <w:sz w:val="24"/>
          <w:szCs w:val="24"/>
          <w:lang w:val="en-US"/>
        </w:rPr>
        <w:t>4</w:t>
      </w:r>
      <w:r w:rsidRPr="006C1F1E">
        <w:rPr>
          <w:rFonts w:ascii="Times New Roman" w:hAnsi="Times New Roman"/>
          <w:sz w:val="24"/>
          <w:szCs w:val="24"/>
          <w:lang w:val="en-US"/>
        </w:rPr>
        <w:t xml:space="preserve"> and </w:t>
      </w:r>
      <w:r>
        <w:rPr>
          <w:rFonts w:ascii="Times New Roman" w:hAnsi="Times New Roman"/>
          <w:sz w:val="24"/>
          <w:szCs w:val="24"/>
          <w:lang w:val="en-US"/>
        </w:rPr>
        <w:t>5</w:t>
      </w:r>
      <w:r w:rsidR="00390474">
        <w:rPr>
          <w:rFonts w:ascii="Times New Roman" w:hAnsi="Times New Roman"/>
          <w:sz w:val="24"/>
          <w:szCs w:val="24"/>
          <w:lang w:val="en-US"/>
        </w:rPr>
        <w:t>.</w:t>
      </w:r>
    </w:p>
    <w:p w:rsidR="00390474" w:rsidRDefault="00390474" w:rsidP="00773D62">
      <w:pPr>
        <w:spacing w:after="0" w:line="360" w:lineRule="auto"/>
        <w:jc w:val="right"/>
        <w:rPr>
          <w:rFonts w:ascii="Times New Roman" w:hAnsi="Times New Roman"/>
          <w:sz w:val="20"/>
          <w:szCs w:val="20"/>
          <w:lang w:val="en-US"/>
        </w:rPr>
      </w:pPr>
    </w:p>
    <w:p w:rsidR="00773D62" w:rsidRDefault="006F4C42" w:rsidP="00773D62">
      <w:pPr>
        <w:spacing w:after="0" w:line="360" w:lineRule="auto"/>
        <w:jc w:val="right"/>
        <w:rPr>
          <w:rFonts w:ascii="Times New Roman" w:hAnsi="Times New Roman"/>
          <w:sz w:val="20"/>
          <w:szCs w:val="20"/>
          <w:lang w:val="en-US"/>
        </w:rPr>
      </w:pPr>
      <w:r w:rsidRPr="00184EDB">
        <w:rPr>
          <w:rFonts w:ascii="Times New Roman" w:hAnsi="Times New Roman"/>
          <w:sz w:val="20"/>
          <w:szCs w:val="20"/>
          <w:lang w:val="en-US"/>
        </w:rPr>
        <w:t xml:space="preserve">Table </w:t>
      </w:r>
      <w:r>
        <w:rPr>
          <w:rFonts w:ascii="Times New Roman" w:hAnsi="Times New Roman"/>
          <w:sz w:val="20"/>
          <w:szCs w:val="20"/>
          <w:lang w:val="en-US"/>
        </w:rPr>
        <w:t>4</w:t>
      </w:r>
    </w:p>
    <w:p w:rsidR="006F4C42" w:rsidRPr="00184EDB" w:rsidRDefault="006F4C42" w:rsidP="00773D62">
      <w:pPr>
        <w:spacing w:after="0" w:line="360" w:lineRule="auto"/>
        <w:jc w:val="center"/>
        <w:rPr>
          <w:rFonts w:ascii="Times New Roman" w:hAnsi="Times New Roman"/>
          <w:sz w:val="20"/>
          <w:szCs w:val="20"/>
          <w:lang w:val="en-US"/>
        </w:rPr>
      </w:pPr>
      <w:r>
        <w:rPr>
          <w:rFonts w:ascii="Times New Roman" w:hAnsi="Times New Roman"/>
          <w:sz w:val="20"/>
          <w:szCs w:val="20"/>
          <w:lang w:val="en-US"/>
        </w:rPr>
        <w:t>Global Moran</w:t>
      </w:r>
      <w:r w:rsidRPr="00184EDB">
        <w:rPr>
          <w:rFonts w:ascii="Times New Roman" w:hAnsi="Times New Roman"/>
          <w:sz w:val="20"/>
          <w:szCs w:val="20"/>
          <w:lang w:val="en-US"/>
        </w:rPr>
        <w:t xml:space="preserve"> for the </w:t>
      </w:r>
      <w:proofErr w:type="spellStart"/>
      <w:r>
        <w:rPr>
          <w:rFonts w:ascii="Times New Roman" w:hAnsi="Times New Roman"/>
          <w:sz w:val="20"/>
          <w:szCs w:val="20"/>
          <w:lang w:val="en-US"/>
        </w:rPr>
        <w:t>Perkal</w:t>
      </w:r>
      <w:proofErr w:type="spellEnd"/>
      <w:r>
        <w:rPr>
          <w:rFonts w:ascii="Times New Roman" w:hAnsi="Times New Roman"/>
          <w:sz w:val="20"/>
          <w:szCs w:val="20"/>
          <w:lang w:val="en-US"/>
        </w:rPr>
        <w:t xml:space="preserve"> </w:t>
      </w:r>
      <w:r w:rsidRPr="00184EDB">
        <w:rPr>
          <w:rFonts w:ascii="Times New Roman" w:hAnsi="Times New Roman"/>
          <w:sz w:val="20"/>
          <w:szCs w:val="20"/>
          <w:lang w:val="en-US"/>
        </w:rPr>
        <w:t>indicator in the years 2002, 2008 and 2014</w:t>
      </w:r>
    </w:p>
    <w:tbl>
      <w:tblPr>
        <w:tblW w:w="488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960"/>
        <w:gridCol w:w="960"/>
        <w:gridCol w:w="924"/>
        <w:gridCol w:w="1080"/>
      </w:tblGrid>
      <w:tr w:rsidR="006F4C42" w:rsidRPr="006C3369" w:rsidTr="00773D62">
        <w:trPr>
          <w:trHeight w:val="360"/>
          <w:jc w:val="center"/>
        </w:trPr>
        <w:tc>
          <w:tcPr>
            <w:tcW w:w="960" w:type="dxa"/>
            <w:shd w:val="clear" w:color="auto" w:fill="auto"/>
            <w:noWrap/>
            <w:vAlign w:val="center"/>
            <w:hideMark/>
          </w:tcPr>
          <w:p w:rsidR="006F4C42" w:rsidRPr="006C3369" w:rsidRDefault="001343FC" w:rsidP="00773D62">
            <w:pPr>
              <w:spacing w:after="0" w:line="240" w:lineRule="auto"/>
              <w:jc w:val="center"/>
              <w:rPr>
                <w:rFonts w:ascii="Times New Roman" w:eastAsia="Times New Roman" w:hAnsi="Times New Roman"/>
                <w:bCs/>
                <w:color w:val="000000"/>
                <w:sz w:val="20"/>
                <w:szCs w:val="20"/>
                <w:lang w:eastAsia="pl-PL"/>
              </w:rPr>
            </w:pPr>
            <w:proofErr w:type="spellStart"/>
            <w:r>
              <w:rPr>
                <w:rFonts w:ascii="Times New Roman" w:eastAsia="Times New Roman" w:hAnsi="Times New Roman"/>
                <w:bCs/>
                <w:color w:val="000000"/>
                <w:sz w:val="20"/>
                <w:szCs w:val="20"/>
                <w:lang w:eastAsia="pl-PL"/>
              </w:rPr>
              <w:t>Y</w:t>
            </w:r>
            <w:r w:rsidR="0020715A">
              <w:rPr>
                <w:rFonts w:ascii="Times New Roman" w:eastAsia="Times New Roman" w:hAnsi="Times New Roman"/>
                <w:bCs/>
                <w:color w:val="000000"/>
                <w:sz w:val="20"/>
                <w:szCs w:val="20"/>
                <w:lang w:eastAsia="pl-PL"/>
              </w:rPr>
              <w:t>ear</w:t>
            </w:r>
            <w:proofErr w:type="spellEnd"/>
          </w:p>
        </w:tc>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i/>
                <w:color w:val="000000"/>
                <w:sz w:val="20"/>
                <w:szCs w:val="20"/>
                <w:lang w:eastAsia="pl-PL"/>
              </w:rPr>
            </w:pPr>
            <w:r w:rsidRPr="006C3369">
              <w:rPr>
                <w:rFonts w:ascii="Times New Roman" w:eastAsia="Times New Roman" w:hAnsi="Times New Roman"/>
                <w:i/>
                <w:color w:val="000000"/>
                <w:sz w:val="20"/>
                <w:szCs w:val="20"/>
                <w:lang w:eastAsia="pl-PL"/>
              </w:rPr>
              <w:t>I</w:t>
            </w:r>
          </w:p>
        </w:tc>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E(</w:t>
            </w:r>
            <w:r w:rsidRPr="006C3369">
              <w:rPr>
                <w:rFonts w:ascii="Times New Roman" w:eastAsia="Times New Roman" w:hAnsi="Times New Roman"/>
                <w:i/>
                <w:color w:val="000000"/>
                <w:sz w:val="20"/>
                <w:szCs w:val="20"/>
                <w:lang w:eastAsia="pl-PL"/>
              </w:rPr>
              <w:t>I</w:t>
            </w:r>
            <w:r w:rsidRPr="006C3369">
              <w:rPr>
                <w:rFonts w:ascii="Times New Roman" w:eastAsia="Times New Roman" w:hAnsi="Times New Roman"/>
                <w:color w:val="000000"/>
                <w:sz w:val="20"/>
                <w:szCs w:val="20"/>
                <w:lang w:eastAsia="pl-PL"/>
              </w:rPr>
              <w:t>)</w:t>
            </w:r>
          </w:p>
        </w:tc>
        <w:tc>
          <w:tcPr>
            <w:tcW w:w="924" w:type="dxa"/>
            <w:vAlign w:val="center"/>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proofErr w:type="spellStart"/>
            <w:r w:rsidRPr="006C3369">
              <w:rPr>
                <w:rFonts w:ascii="Times New Roman" w:eastAsia="Times New Roman" w:hAnsi="Times New Roman"/>
                <w:color w:val="000000"/>
                <w:sz w:val="20"/>
                <w:szCs w:val="20"/>
                <w:lang w:eastAsia="pl-PL"/>
              </w:rPr>
              <w:t>Var</w:t>
            </w:r>
            <w:proofErr w:type="spellEnd"/>
            <w:r w:rsidRPr="006C3369">
              <w:rPr>
                <w:rFonts w:ascii="Times New Roman" w:eastAsia="Times New Roman" w:hAnsi="Times New Roman"/>
                <w:color w:val="000000"/>
                <w:sz w:val="20"/>
                <w:szCs w:val="20"/>
                <w:lang w:eastAsia="pl-PL"/>
              </w:rPr>
              <w:t>(</w:t>
            </w:r>
            <w:r w:rsidRPr="006C3369">
              <w:rPr>
                <w:rFonts w:ascii="Times New Roman" w:eastAsia="Times New Roman" w:hAnsi="Times New Roman"/>
                <w:i/>
                <w:color w:val="000000"/>
                <w:sz w:val="20"/>
                <w:szCs w:val="20"/>
                <w:lang w:eastAsia="pl-PL"/>
              </w:rPr>
              <w:t>I</w:t>
            </w:r>
            <w:r w:rsidRPr="006C3369">
              <w:rPr>
                <w:rFonts w:ascii="Times New Roman" w:eastAsia="Times New Roman" w:hAnsi="Times New Roman"/>
                <w:color w:val="000000"/>
                <w:sz w:val="20"/>
                <w:szCs w:val="20"/>
                <w:lang w:eastAsia="pl-PL"/>
              </w:rPr>
              <w:t>)</w:t>
            </w:r>
          </w:p>
        </w:tc>
        <w:tc>
          <w:tcPr>
            <w:tcW w:w="108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proofErr w:type="spellStart"/>
            <w:r w:rsidRPr="006C3369">
              <w:rPr>
                <w:rFonts w:ascii="Times New Roman" w:eastAsia="Times New Roman" w:hAnsi="Times New Roman"/>
                <w:i/>
                <w:color w:val="000000"/>
                <w:sz w:val="20"/>
                <w:szCs w:val="20"/>
                <w:lang w:eastAsia="pl-PL"/>
              </w:rPr>
              <w:t>p</w:t>
            </w:r>
            <w:r w:rsidRPr="006C3369">
              <w:rPr>
                <w:rFonts w:ascii="Times New Roman" w:eastAsia="Times New Roman" w:hAnsi="Times New Roman"/>
                <w:color w:val="000000"/>
                <w:sz w:val="20"/>
                <w:szCs w:val="20"/>
                <w:lang w:eastAsia="pl-PL"/>
              </w:rPr>
              <w:t>-value</w:t>
            </w:r>
            <w:proofErr w:type="spellEnd"/>
          </w:p>
        </w:tc>
      </w:tr>
      <w:tr w:rsidR="006F4C42" w:rsidRPr="006C3369" w:rsidTr="00773D62">
        <w:trPr>
          <w:trHeight w:val="288"/>
          <w:jc w:val="center"/>
        </w:trPr>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2002</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2315</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0027</w:t>
            </w:r>
          </w:p>
        </w:tc>
        <w:tc>
          <w:tcPr>
            <w:tcW w:w="924" w:type="dxa"/>
            <w:vAlign w:val="center"/>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0012</w:t>
            </w:r>
          </w:p>
        </w:tc>
        <w:tc>
          <w:tcPr>
            <w:tcW w:w="108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r w:rsidR="006F4C42" w:rsidRPr="00773D62">
              <w:rPr>
                <w:rFonts w:ascii="Times New Roman" w:hAnsi="Times New Roman"/>
                <w:color w:val="000000"/>
                <w:sz w:val="20"/>
                <w:szCs w:val="20"/>
              </w:rPr>
              <w:t>114</w:t>
            </w:r>
            <w:r w:rsidRPr="00773D62">
              <w:rPr>
                <w:rFonts w:ascii="Times New Roman" w:hAnsi="Times New Roman"/>
                <w:color w:val="000000"/>
                <w:sz w:val="20"/>
                <w:szCs w:val="20"/>
              </w:rPr>
              <w:t>·10</w:t>
            </w:r>
            <w:r w:rsidR="006F4C42" w:rsidRPr="00773D62">
              <w:rPr>
                <w:rFonts w:ascii="Times New Roman" w:hAnsi="Times New Roman"/>
                <w:color w:val="000000"/>
                <w:sz w:val="20"/>
                <w:szCs w:val="20"/>
                <w:vertAlign w:val="superscript"/>
              </w:rPr>
              <w:t>-12</w:t>
            </w:r>
          </w:p>
        </w:tc>
      </w:tr>
      <w:tr w:rsidR="006F4C42" w:rsidRPr="006C3369" w:rsidTr="00773D62">
        <w:trPr>
          <w:trHeight w:val="288"/>
          <w:jc w:val="center"/>
        </w:trPr>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2008</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1782</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0027</w:t>
            </w:r>
          </w:p>
        </w:tc>
        <w:tc>
          <w:tcPr>
            <w:tcW w:w="924" w:type="dxa"/>
            <w:vAlign w:val="center"/>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0012</w:t>
            </w:r>
          </w:p>
        </w:tc>
        <w:tc>
          <w:tcPr>
            <w:tcW w:w="108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r w:rsidR="006F4C42" w:rsidRPr="006C3369">
              <w:rPr>
                <w:rFonts w:ascii="Times New Roman" w:hAnsi="Times New Roman"/>
                <w:color w:val="000000"/>
                <w:sz w:val="20"/>
                <w:szCs w:val="20"/>
              </w:rPr>
              <w:t>588</w:t>
            </w:r>
            <w:r w:rsidRPr="00773D62">
              <w:rPr>
                <w:rFonts w:ascii="Times New Roman" w:hAnsi="Times New Roman"/>
                <w:color w:val="000000"/>
                <w:sz w:val="20"/>
                <w:szCs w:val="20"/>
              </w:rPr>
              <w:t>·10</w:t>
            </w:r>
            <w:r w:rsidRPr="00773D62">
              <w:rPr>
                <w:rFonts w:ascii="Times New Roman" w:hAnsi="Times New Roman"/>
                <w:color w:val="000000"/>
                <w:sz w:val="20"/>
                <w:szCs w:val="20"/>
                <w:vertAlign w:val="superscript"/>
              </w:rPr>
              <w:t>-</w:t>
            </w:r>
            <w:r>
              <w:rPr>
                <w:rFonts w:ascii="Times New Roman" w:hAnsi="Times New Roman"/>
                <w:color w:val="000000"/>
                <w:sz w:val="20"/>
                <w:szCs w:val="20"/>
                <w:vertAlign w:val="superscript"/>
              </w:rPr>
              <w:t>8</w:t>
            </w:r>
          </w:p>
        </w:tc>
      </w:tr>
      <w:tr w:rsidR="006F4C42" w:rsidRPr="00773D62" w:rsidTr="00773D62">
        <w:trPr>
          <w:trHeight w:val="288"/>
          <w:jc w:val="center"/>
        </w:trPr>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2014</w:t>
            </w:r>
          </w:p>
        </w:tc>
        <w:tc>
          <w:tcPr>
            <w:tcW w:w="960" w:type="dxa"/>
            <w:shd w:val="clear" w:color="auto" w:fill="auto"/>
            <w:noWrap/>
            <w:vAlign w:val="center"/>
            <w:hideMark/>
          </w:tcPr>
          <w:p w:rsidR="006F4C42" w:rsidRPr="00773D62" w:rsidRDefault="00773D62" w:rsidP="00773D62">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0</w:t>
            </w:r>
            <w:r w:rsidRPr="00773D62">
              <w:rPr>
                <w:rFonts w:ascii="Times New Roman" w:hAnsi="Times New Roman"/>
                <w:color w:val="000000"/>
                <w:sz w:val="20"/>
                <w:szCs w:val="20"/>
                <w:lang w:val="en-US"/>
              </w:rPr>
              <w:t>.</w:t>
            </w:r>
            <w:r w:rsidR="006F4C42" w:rsidRPr="00773D62">
              <w:rPr>
                <w:rFonts w:ascii="Times New Roman" w:hAnsi="Times New Roman"/>
                <w:color w:val="000000"/>
                <w:sz w:val="20"/>
                <w:szCs w:val="20"/>
                <w:lang w:val="en-US"/>
              </w:rPr>
              <w:t>1531</w:t>
            </w:r>
          </w:p>
        </w:tc>
        <w:tc>
          <w:tcPr>
            <w:tcW w:w="960" w:type="dxa"/>
            <w:shd w:val="clear" w:color="auto" w:fill="auto"/>
            <w:noWrap/>
            <w:vAlign w:val="center"/>
            <w:hideMark/>
          </w:tcPr>
          <w:p w:rsidR="006F4C42" w:rsidRPr="00773D62" w:rsidRDefault="00773D62" w:rsidP="00773D62">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-0.</w:t>
            </w:r>
            <w:r w:rsidR="006F4C42" w:rsidRPr="00773D62">
              <w:rPr>
                <w:rFonts w:ascii="Times New Roman" w:hAnsi="Times New Roman"/>
                <w:color w:val="000000"/>
                <w:sz w:val="20"/>
                <w:szCs w:val="20"/>
                <w:lang w:val="en-US"/>
              </w:rPr>
              <w:t>0027</w:t>
            </w:r>
          </w:p>
        </w:tc>
        <w:tc>
          <w:tcPr>
            <w:tcW w:w="924" w:type="dxa"/>
            <w:vAlign w:val="center"/>
          </w:tcPr>
          <w:p w:rsidR="006F4C42" w:rsidRPr="00773D62" w:rsidRDefault="00773D62" w:rsidP="00773D62">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0.</w:t>
            </w:r>
            <w:r w:rsidR="006F4C42" w:rsidRPr="00773D62">
              <w:rPr>
                <w:rFonts w:ascii="Times New Roman" w:hAnsi="Times New Roman"/>
                <w:color w:val="000000"/>
                <w:sz w:val="20"/>
                <w:szCs w:val="20"/>
                <w:lang w:val="en-US"/>
              </w:rPr>
              <w:t>0012</w:t>
            </w:r>
          </w:p>
        </w:tc>
        <w:tc>
          <w:tcPr>
            <w:tcW w:w="1080" w:type="dxa"/>
            <w:shd w:val="clear" w:color="auto" w:fill="auto"/>
            <w:noWrap/>
            <w:vAlign w:val="center"/>
            <w:hideMark/>
          </w:tcPr>
          <w:p w:rsidR="006F4C42" w:rsidRPr="00773D62" w:rsidRDefault="00773D62" w:rsidP="00773D62">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r w:rsidR="006F4C42" w:rsidRPr="00773D62">
              <w:rPr>
                <w:rFonts w:ascii="Times New Roman" w:hAnsi="Times New Roman"/>
                <w:color w:val="000000"/>
                <w:sz w:val="20"/>
                <w:szCs w:val="20"/>
                <w:lang w:val="en-US"/>
              </w:rPr>
              <w:t>482</w:t>
            </w:r>
            <w:r w:rsidRPr="00773D62">
              <w:rPr>
                <w:rFonts w:ascii="Times New Roman" w:hAnsi="Times New Roman"/>
                <w:color w:val="000000"/>
                <w:sz w:val="20"/>
                <w:szCs w:val="20"/>
              </w:rPr>
              <w:t>·10</w:t>
            </w:r>
            <w:r w:rsidRPr="00773D62">
              <w:rPr>
                <w:rFonts w:ascii="Times New Roman" w:hAnsi="Times New Roman"/>
                <w:color w:val="000000"/>
                <w:sz w:val="20"/>
                <w:szCs w:val="20"/>
                <w:vertAlign w:val="superscript"/>
              </w:rPr>
              <w:t>-</w:t>
            </w:r>
            <w:r>
              <w:rPr>
                <w:rFonts w:ascii="Times New Roman" w:hAnsi="Times New Roman"/>
                <w:color w:val="000000"/>
                <w:sz w:val="20"/>
                <w:szCs w:val="20"/>
                <w:vertAlign w:val="superscript"/>
              </w:rPr>
              <w:t>6</w:t>
            </w:r>
          </w:p>
        </w:tc>
      </w:tr>
    </w:tbl>
    <w:p w:rsidR="0064222D" w:rsidRPr="00C04862" w:rsidRDefault="0064222D"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6F4C42" w:rsidRPr="00773D62" w:rsidRDefault="006F4C42" w:rsidP="006F4C42">
      <w:pPr>
        <w:spacing w:after="0" w:line="360" w:lineRule="auto"/>
        <w:jc w:val="both"/>
        <w:rPr>
          <w:rFonts w:ascii="Times New Roman" w:hAnsi="Times New Roman"/>
          <w:sz w:val="20"/>
          <w:szCs w:val="20"/>
          <w:lang w:val="en-US"/>
        </w:rPr>
      </w:pPr>
    </w:p>
    <w:p w:rsidR="00773D62" w:rsidRDefault="006F4C42" w:rsidP="00773D62">
      <w:pPr>
        <w:spacing w:after="0" w:line="360" w:lineRule="auto"/>
        <w:jc w:val="right"/>
        <w:rPr>
          <w:rFonts w:ascii="Times New Roman" w:hAnsi="Times New Roman"/>
          <w:sz w:val="20"/>
          <w:szCs w:val="20"/>
          <w:lang w:val="en-US"/>
        </w:rPr>
      </w:pPr>
      <w:r w:rsidRPr="00184EDB">
        <w:rPr>
          <w:rFonts w:ascii="Times New Roman" w:hAnsi="Times New Roman"/>
          <w:sz w:val="20"/>
          <w:szCs w:val="20"/>
          <w:lang w:val="en-US"/>
        </w:rPr>
        <w:t xml:space="preserve">Table </w:t>
      </w:r>
      <w:r>
        <w:rPr>
          <w:rFonts w:ascii="Times New Roman" w:hAnsi="Times New Roman"/>
          <w:sz w:val="20"/>
          <w:szCs w:val="20"/>
          <w:lang w:val="en-US"/>
        </w:rPr>
        <w:t>5</w:t>
      </w:r>
    </w:p>
    <w:p w:rsidR="006F4C42" w:rsidRPr="00192726" w:rsidRDefault="006F4C42" w:rsidP="00773D62">
      <w:pPr>
        <w:spacing w:after="0" w:line="360" w:lineRule="auto"/>
        <w:jc w:val="center"/>
        <w:rPr>
          <w:rFonts w:ascii="Times New Roman" w:hAnsi="Times New Roman"/>
          <w:sz w:val="20"/>
          <w:szCs w:val="20"/>
          <w:lang w:val="en-US"/>
        </w:rPr>
      </w:pPr>
      <w:r w:rsidRPr="00192726">
        <w:rPr>
          <w:rFonts w:ascii="Times New Roman" w:hAnsi="Times New Roman"/>
          <w:sz w:val="20"/>
          <w:szCs w:val="20"/>
          <w:lang w:val="en-US"/>
        </w:rPr>
        <w:t xml:space="preserve">Global Moran </w:t>
      </w:r>
      <w:r w:rsidR="00192726" w:rsidRPr="00192726">
        <w:rPr>
          <w:rFonts w:ascii="Times New Roman" w:hAnsi="Times New Roman"/>
          <w:sz w:val="20"/>
          <w:szCs w:val="20"/>
          <w:lang w:val="en-US"/>
        </w:rPr>
        <w:t xml:space="preserve">for the unemployment rate </w:t>
      </w:r>
      <w:r w:rsidRPr="00192726">
        <w:rPr>
          <w:rFonts w:ascii="Times New Roman" w:hAnsi="Times New Roman"/>
          <w:sz w:val="20"/>
          <w:szCs w:val="20"/>
          <w:lang w:val="en-US"/>
        </w:rPr>
        <w:t>in the years 2002, 2008 and 2014</w:t>
      </w:r>
    </w:p>
    <w:tbl>
      <w:tblPr>
        <w:tblW w:w="480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960"/>
        <w:gridCol w:w="960"/>
        <w:gridCol w:w="960"/>
        <w:gridCol w:w="960"/>
      </w:tblGrid>
      <w:tr w:rsidR="006F4C42" w:rsidRPr="006C3369" w:rsidTr="00773D62">
        <w:trPr>
          <w:trHeight w:val="360"/>
          <w:jc w:val="center"/>
        </w:trPr>
        <w:tc>
          <w:tcPr>
            <w:tcW w:w="960" w:type="dxa"/>
            <w:shd w:val="clear" w:color="auto" w:fill="auto"/>
            <w:noWrap/>
            <w:vAlign w:val="center"/>
            <w:hideMark/>
          </w:tcPr>
          <w:p w:rsidR="006F4C42" w:rsidRPr="00773D62" w:rsidRDefault="001343FC" w:rsidP="00773D62">
            <w:pPr>
              <w:spacing w:after="0" w:line="240" w:lineRule="auto"/>
              <w:jc w:val="center"/>
              <w:rPr>
                <w:rFonts w:ascii="Times New Roman" w:eastAsia="Times New Roman" w:hAnsi="Times New Roman"/>
                <w:bCs/>
                <w:color w:val="000000"/>
                <w:sz w:val="20"/>
                <w:szCs w:val="20"/>
                <w:lang w:val="en-US" w:eastAsia="pl-PL"/>
              </w:rPr>
            </w:pPr>
            <w:proofErr w:type="spellStart"/>
            <w:r>
              <w:rPr>
                <w:rFonts w:ascii="Times New Roman" w:eastAsia="Times New Roman" w:hAnsi="Times New Roman"/>
                <w:bCs/>
                <w:color w:val="000000"/>
                <w:sz w:val="20"/>
                <w:szCs w:val="20"/>
                <w:lang w:eastAsia="pl-PL"/>
              </w:rPr>
              <w:t>Y</w:t>
            </w:r>
            <w:r w:rsidR="0020715A">
              <w:rPr>
                <w:rFonts w:ascii="Times New Roman" w:eastAsia="Times New Roman" w:hAnsi="Times New Roman"/>
                <w:bCs/>
                <w:color w:val="000000"/>
                <w:sz w:val="20"/>
                <w:szCs w:val="20"/>
                <w:lang w:eastAsia="pl-PL"/>
              </w:rPr>
              <w:t>ear</w:t>
            </w:r>
            <w:proofErr w:type="spellEnd"/>
          </w:p>
        </w:tc>
        <w:tc>
          <w:tcPr>
            <w:tcW w:w="960" w:type="dxa"/>
            <w:shd w:val="clear" w:color="auto" w:fill="auto"/>
            <w:noWrap/>
            <w:vAlign w:val="center"/>
            <w:hideMark/>
          </w:tcPr>
          <w:p w:rsidR="006F4C42" w:rsidRPr="00773D62" w:rsidRDefault="006F4C42" w:rsidP="00773D62">
            <w:pPr>
              <w:spacing w:after="0" w:line="240" w:lineRule="auto"/>
              <w:jc w:val="center"/>
              <w:rPr>
                <w:rFonts w:ascii="Times New Roman" w:eastAsia="Times New Roman" w:hAnsi="Times New Roman"/>
                <w:i/>
                <w:color w:val="000000"/>
                <w:sz w:val="20"/>
                <w:szCs w:val="20"/>
                <w:lang w:val="en-US" w:eastAsia="pl-PL"/>
              </w:rPr>
            </w:pPr>
            <w:r w:rsidRPr="00773D62">
              <w:rPr>
                <w:rFonts w:ascii="Times New Roman" w:eastAsia="Times New Roman" w:hAnsi="Times New Roman"/>
                <w:i/>
                <w:color w:val="000000"/>
                <w:sz w:val="20"/>
                <w:szCs w:val="20"/>
                <w:lang w:val="en-US" w:eastAsia="pl-PL"/>
              </w:rPr>
              <w:t>I</w:t>
            </w:r>
          </w:p>
        </w:tc>
        <w:tc>
          <w:tcPr>
            <w:tcW w:w="960" w:type="dxa"/>
            <w:shd w:val="clear" w:color="auto" w:fill="auto"/>
            <w:noWrap/>
            <w:vAlign w:val="center"/>
            <w:hideMark/>
          </w:tcPr>
          <w:p w:rsidR="006F4C42" w:rsidRPr="00773D62" w:rsidRDefault="006F4C42" w:rsidP="00773D62">
            <w:pPr>
              <w:spacing w:after="0" w:line="240" w:lineRule="auto"/>
              <w:jc w:val="center"/>
              <w:rPr>
                <w:rFonts w:ascii="Times New Roman" w:eastAsia="Times New Roman" w:hAnsi="Times New Roman"/>
                <w:color w:val="000000"/>
                <w:sz w:val="20"/>
                <w:szCs w:val="20"/>
                <w:lang w:val="en-US" w:eastAsia="pl-PL"/>
              </w:rPr>
            </w:pPr>
            <w:r w:rsidRPr="00773D62">
              <w:rPr>
                <w:rFonts w:ascii="Times New Roman" w:eastAsia="Times New Roman" w:hAnsi="Times New Roman"/>
                <w:color w:val="000000"/>
                <w:sz w:val="20"/>
                <w:szCs w:val="20"/>
                <w:lang w:val="en-US" w:eastAsia="pl-PL"/>
              </w:rPr>
              <w:t>E(</w:t>
            </w:r>
            <w:r w:rsidRPr="00773D62">
              <w:rPr>
                <w:rFonts w:ascii="Times New Roman" w:eastAsia="Times New Roman" w:hAnsi="Times New Roman"/>
                <w:i/>
                <w:color w:val="000000"/>
                <w:sz w:val="20"/>
                <w:szCs w:val="20"/>
                <w:lang w:val="en-US" w:eastAsia="pl-PL"/>
              </w:rPr>
              <w:t>I</w:t>
            </w:r>
            <w:r w:rsidRPr="00773D62">
              <w:rPr>
                <w:rFonts w:ascii="Times New Roman" w:eastAsia="Times New Roman" w:hAnsi="Times New Roman"/>
                <w:color w:val="000000"/>
                <w:sz w:val="20"/>
                <w:szCs w:val="20"/>
                <w:lang w:val="en-US" w:eastAsia="pl-PL"/>
              </w:rPr>
              <w:t>)</w:t>
            </w:r>
          </w:p>
        </w:tc>
        <w:tc>
          <w:tcPr>
            <w:tcW w:w="960" w:type="dxa"/>
            <w:vAlign w:val="center"/>
          </w:tcPr>
          <w:p w:rsidR="006F4C42" w:rsidRPr="00773D62" w:rsidRDefault="006F4C42" w:rsidP="00773D62">
            <w:pPr>
              <w:spacing w:after="0" w:line="240" w:lineRule="auto"/>
              <w:jc w:val="center"/>
              <w:rPr>
                <w:rFonts w:ascii="Times New Roman" w:eastAsia="Times New Roman" w:hAnsi="Times New Roman"/>
                <w:color w:val="000000"/>
                <w:sz w:val="20"/>
                <w:szCs w:val="20"/>
                <w:lang w:val="en-US" w:eastAsia="pl-PL"/>
              </w:rPr>
            </w:pPr>
            <w:proofErr w:type="spellStart"/>
            <w:r w:rsidRPr="00773D62">
              <w:rPr>
                <w:rFonts w:ascii="Times New Roman" w:eastAsia="Times New Roman" w:hAnsi="Times New Roman"/>
                <w:color w:val="000000"/>
                <w:sz w:val="20"/>
                <w:szCs w:val="20"/>
                <w:lang w:val="en-US" w:eastAsia="pl-PL"/>
              </w:rPr>
              <w:t>Var</w:t>
            </w:r>
            <w:proofErr w:type="spellEnd"/>
            <w:r w:rsidRPr="00773D62">
              <w:rPr>
                <w:rFonts w:ascii="Times New Roman" w:eastAsia="Times New Roman" w:hAnsi="Times New Roman"/>
                <w:color w:val="000000"/>
                <w:sz w:val="20"/>
                <w:szCs w:val="20"/>
                <w:lang w:val="en-US" w:eastAsia="pl-PL"/>
              </w:rPr>
              <w:t>(</w:t>
            </w:r>
            <w:r w:rsidRPr="00773D62">
              <w:rPr>
                <w:rFonts w:ascii="Times New Roman" w:eastAsia="Times New Roman" w:hAnsi="Times New Roman"/>
                <w:i/>
                <w:color w:val="000000"/>
                <w:sz w:val="20"/>
                <w:szCs w:val="20"/>
                <w:lang w:val="en-US" w:eastAsia="pl-PL"/>
              </w:rPr>
              <w:t>I</w:t>
            </w:r>
            <w:r w:rsidRPr="00773D62">
              <w:rPr>
                <w:rFonts w:ascii="Times New Roman" w:eastAsia="Times New Roman" w:hAnsi="Times New Roman"/>
                <w:color w:val="000000"/>
                <w:sz w:val="20"/>
                <w:szCs w:val="20"/>
                <w:lang w:val="en-US" w:eastAsia="pl-PL"/>
              </w:rPr>
              <w:t>)</w:t>
            </w:r>
          </w:p>
        </w:tc>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773D62">
              <w:rPr>
                <w:rFonts w:ascii="Times New Roman" w:eastAsia="Times New Roman" w:hAnsi="Times New Roman"/>
                <w:i/>
                <w:color w:val="000000"/>
                <w:sz w:val="20"/>
                <w:szCs w:val="20"/>
                <w:lang w:val="en-US" w:eastAsia="pl-PL"/>
              </w:rPr>
              <w:t>p</w:t>
            </w:r>
            <w:r w:rsidRPr="00773D62">
              <w:rPr>
                <w:rFonts w:ascii="Times New Roman" w:eastAsia="Times New Roman" w:hAnsi="Times New Roman"/>
                <w:color w:val="000000"/>
                <w:sz w:val="20"/>
                <w:szCs w:val="20"/>
                <w:lang w:val="en-US" w:eastAsia="pl-PL"/>
              </w:rPr>
              <w:t>-</w:t>
            </w:r>
            <w:proofErr w:type="spellStart"/>
            <w:r w:rsidRPr="006C3369">
              <w:rPr>
                <w:rFonts w:ascii="Times New Roman" w:eastAsia="Times New Roman" w:hAnsi="Times New Roman"/>
                <w:color w:val="000000"/>
                <w:sz w:val="20"/>
                <w:szCs w:val="20"/>
                <w:lang w:eastAsia="pl-PL"/>
              </w:rPr>
              <w:t>value</w:t>
            </w:r>
            <w:proofErr w:type="spellEnd"/>
          </w:p>
        </w:tc>
      </w:tr>
      <w:tr w:rsidR="006F4C42" w:rsidRPr="006C3369" w:rsidTr="00773D62">
        <w:trPr>
          <w:trHeight w:val="288"/>
          <w:jc w:val="center"/>
        </w:trPr>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2002</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3861</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0027</w:t>
            </w:r>
          </w:p>
        </w:tc>
        <w:tc>
          <w:tcPr>
            <w:tcW w:w="960" w:type="dxa"/>
            <w:vAlign w:val="center"/>
          </w:tcPr>
          <w:p w:rsidR="006F4C42" w:rsidRPr="006C3369" w:rsidRDefault="006F4C42" w:rsidP="00773D62">
            <w:pPr>
              <w:spacing w:after="0" w:line="240" w:lineRule="auto"/>
              <w:jc w:val="center"/>
              <w:rPr>
                <w:rFonts w:ascii="Times New Roman" w:hAnsi="Times New Roman"/>
                <w:color w:val="000000"/>
                <w:sz w:val="20"/>
                <w:szCs w:val="20"/>
              </w:rPr>
            </w:pPr>
            <w:r w:rsidRPr="006C3369">
              <w:rPr>
                <w:rFonts w:ascii="Times New Roman" w:hAnsi="Times New Roman"/>
                <w:color w:val="000000"/>
                <w:sz w:val="20"/>
                <w:szCs w:val="20"/>
              </w:rPr>
              <w:t>0</w:t>
            </w:r>
            <w:r w:rsidR="00773D62">
              <w:rPr>
                <w:rFonts w:ascii="Times New Roman" w:hAnsi="Times New Roman"/>
                <w:color w:val="000000"/>
                <w:sz w:val="20"/>
                <w:szCs w:val="20"/>
              </w:rPr>
              <w:t>.</w:t>
            </w:r>
            <w:r w:rsidRPr="006C3369">
              <w:rPr>
                <w:rFonts w:ascii="Times New Roman" w:hAnsi="Times New Roman"/>
                <w:color w:val="000000"/>
                <w:sz w:val="20"/>
                <w:szCs w:val="20"/>
              </w:rPr>
              <w:t>0012</w:t>
            </w:r>
          </w:p>
        </w:tc>
        <w:tc>
          <w:tcPr>
            <w:tcW w:w="960" w:type="dxa"/>
            <w:shd w:val="clear" w:color="auto" w:fill="auto"/>
            <w:noWrap/>
            <w:vAlign w:val="center"/>
            <w:hideMark/>
          </w:tcPr>
          <w:p w:rsidR="006F4C42" w:rsidRPr="006C3369" w:rsidRDefault="003D2391"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r w:rsidRPr="00773D62">
              <w:rPr>
                <w:rFonts w:ascii="Times New Roman" w:hAnsi="Times New Roman"/>
                <w:color w:val="000000"/>
                <w:sz w:val="20"/>
                <w:szCs w:val="20"/>
              </w:rPr>
              <w:t>·10</w:t>
            </w:r>
            <w:r w:rsidRPr="00773D62">
              <w:rPr>
                <w:rFonts w:ascii="Times New Roman" w:hAnsi="Times New Roman"/>
                <w:color w:val="000000"/>
                <w:sz w:val="20"/>
                <w:szCs w:val="20"/>
                <w:vertAlign w:val="superscript"/>
              </w:rPr>
              <w:t>-1</w:t>
            </w:r>
            <w:r>
              <w:rPr>
                <w:rFonts w:ascii="Times New Roman" w:hAnsi="Times New Roman"/>
                <w:color w:val="000000"/>
                <w:sz w:val="20"/>
                <w:szCs w:val="20"/>
                <w:vertAlign w:val="superscript"/>
              </w:rPr>
              <w:t>6</w:t>
            </w:r>
          </w:p>
        </w:tc>
      </w:tr>
      <w:tr w:rsidR="006F4C42" w:rsidRPr="006C3369" w:rsidTr="00773D62">
        <w:trPr>
          <w:trHeight w:val="288"/>
          <w:jc w:val="center"/>
        </w:trPr>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2008</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3032</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0027</w:t>
            </w:r>
          </w:p>
        </w:tc>
        <w:tc>
          <w:tcPr>
            <w:tcW w:w="960" w:type="dxa"/>
            <w:vAlign w:val="center"/>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0012</w:t>
            </w:r>
          </w:p>
        </w:tc>
        <w:tc>
          <w:tcPr>
            <w:tcW w:w="960" w:type="dxa"/>
            <w:shd w:val="clear" w:color="auto" w:fill="auto"/>
            <w:noWrap/>
            <w:vAlign w:val="center"/>
            <w:hideMark/>
          </w:tcPr>
          <w:p w:rsidR="006F4C42" w:rsidRPr="006C3369" w:rsidRDefault="003D2391"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r w:rsidRPr="00773D62">
              <w:rPr>
                <w:rFonts w:ascii="Times New Roman" w:hAnsi="Times New Roman"/>
                <w:color w:val="000000"/>
                <w:sz w:val="20"/>
                <w:szCs w:val="20"/>
              </w:rPr>
              <w:t>·10</w:t>
            </w:r>
            <w:r w:rsidRPr="00773D62">
              <w:rPr>
                <w:rFonts w:ascii="Times New Roman" w:hAnsi="Times New Roman"/>
                <w:color w:val="000000"/>
                <w:sz w:val="20"/>
                <w:szCs w:val="20"/>
                <w:vertAlign w:val="superscript"/>
              </w:rPr>
              <w:t>-1</w:t>
            </w:r>
            <w:r>
              <w:rPr>
                <w:rFonts w:ascii="Times New Roman" w:hAnsi="Times New Roman"/>
                <w:color w:val="000000"/>
                <w:sz w:val="20"/>
                <w:szCs w:val="20"/>
                <w:vertAlign w:val="superscript"/>
              </w:rPr>
              <w:t>6</w:t>
            </w:r>
          </w:p>
        </w:tc>
      </w:tr>
      <w:tr w:rsidR="006F4C42" w:rsidRPr="006C3369" w:rsidTr="00773D62">
        <w:trPr>
          <w:trHeight w:val="288"/>
          <w:jc w:val="center"/>
        </w:trPr>
        <w:tc>
          <w:tcPr>
            <w:tcW w:w="960" w:type="dxa"/>
            <w:shd w:val="clear" w:color="auto" w:fill="auto"/>
            <w:noWrap/>
            <w:vAlign w:val="center"/>
            <w:hideMark/>
          </w:tcPr>
          <w:p w:rsidR="006F4C42" w:rsidRPr="006C3369" w:rsidRDefault="006F4C42" w:rsidP="00773D62">
            <w:pPr>
              <w:spacing w:after="0" w:line="240" w:lineRule="auto"/>
              <w:jc w:val="center"/>
              <w:rPr>
                <w:rFonts w:ascii="Times New Roman" w:eastAsia="Times New Roman" w:hAnsi="Times New Roman"/>
                <w:color w:val="000000"/>
                <w:sz w:val="20"/>
                <w:szCs w:val="20"/>
                <w:lang w:eastAsia="pl-PL"/>
              </w:rPr>
            </w:pPr>
            <w:r w:rsidRPr="006C3369">
              <w:rPr>
                <w:rFonts w:ascii="Times New Roman" w:eastAsia="Times New Roman" w:hAnsi="Times New Roman"/>
                <w:color w:val="000000"/>
                <w:sz w:val="20"/>
                <w:szCs w:val="20"/>
                <w:lang w:eastAsia="pl-PL"/>
              </w:rPr>
              <w:t>2014</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2880</w:t>
            </w:r>
          </w:p>
        </w:tc>
        <w:tc>
          <w:tcPr>
            <w:tcW w:w="960" w:type="dxa"/>
            <w:shd w:val="clear" w:color="auto" w:fill="auto"/>
            <w:noWrap/>
            <w:vAlign w:val="center"/>
            <w:hideMark/>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0027</w:t>
            </w:r>
          </w:p>
        </w:tc>
        <w:tc>
          <w:tcPr>
            <w:tcW w:w="960" w:type="dxa"/>
            <w:vAlign w:val="center"/>
          </w:tcPr>
          <w:p w:rsidR="006F4C42" w:rsidRPr="006C3369" w:rsidRDefault="00773D62"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006F4C42" w:rsidRPr="006C3369">
              <w:rPr>
                <w:rFonts w:ascii="Times New Roman" w:hAnsi="Times New Roman"/>
                <w:color w:val="000000"/>
                <w:sz w:val="20"/>
                <w:szCs w:val="20"/>
              </w:rPr>
              <w:t>0012</w:t>
            </w:r>
          </w:p>
        </w:tc>
        <w:tc>
          <w:tcPr>
            <w:tcW w:w="960" w:type="dxa"/>
            <w:shd w:val="clear" w:color="auto" w:fill="auto"/>
            <w:noWrap/>
            <w:vAlign w:val="center"/>
            <w:hideMark/>
          </w:tcPr>
          <w:p w:rsidR="006F4C42" w:rsidRPr="006C3369" w:rsidRDefault="003D2391" w:rsidP="00773D6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r w:rsidRPr="00773D62">
              <w:rPr>
                <w:rFonts w:ascii="Times New Roman" w:hAnsi="Times New Roman"/>
                <w:color w:val="000000"/>
                <w:sz w:val="20"/>
                <w:szCs w:val="20"/>
              </w:rPr>
              <w:t>·10</w:t>
            </w:r>
            <w:r w:rsidRPr="00773D62">
              <w:rPr>
                <w:rFonts w:ascii="Times New Roman" w:hAnsi="Times New Roman"/>
                <w:color w:val="000000"/>
                <w:sz w:val="20"/>
                <w:szCs w:val="20"/>
                <w:vertAlign w:val="superscript"/>
              </w:rPr>
              <w:t>-1</w:t>
            </w:r>
            <w:r>
              <w:rPr>
                <w:rFonts w:ascii="Times New Roman" w:hAnsi="Times New Roman"/>
                <w:color w:val="000000"/>
                <w:sz w:val="20"/>
                <w:szCs w:val="20"/>
                <w:vertAlign w:val="superscript"/>
              </w:rPr>
              <w:t>6</w:t>
            </w:r>
          </w:p>
        </w:tc>
      </w:tr>
    </w:tbl>
    <w:p w:rsidR="00192726" w:rsidRPr="00C04862" w:rsidRDefault="00192726"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6F4C42" w:rsidRPr="006C3369" w:rsidRDefault="006F4C42" w:rsidP="006F4C42">
      <w:pPr>
        <w:spacing w:after="0" w:line="360" w:lineRule="auto"/>
        <w:jc w:val="both"/>
        <w:rPr>
          <w:rFonts w:ascii="Times New Roman" w:hAnsi="Times New Roman"/>
          <w:sz w:val="24"/>
          <w:szCs w:val="24"/>
        </w:rPr>
      </w:pPr>
    </w:p>
    <w:p w:rsidR="006F4C42" w:rsidRPr="00184EDB" w:rsidRDefault="006F4C42" w:rsidP="006F4C42">
      <w:pPr>
        <w:spacing w:after="0" w:line="360" w:lineRule="auto"/>
        <w:ind w:firstLine="425"/>
        <w:jc w:val="both"/>
        <w:rPr>
          <w:rFonts w:ascii="Times New Roman" w:hAnsi="Times New Roman"/>
          <w:sz w:val="24"/>
          <w:szCs w:val="24"/>
          <w:lang w:val="en-US"/>
        </w:rPr>
      </w:pPr>
      <w:r w:rsidRPr="00184EDB">
        <w:rPr>
          <w:rFonts w:ascii="Times New Roman" w:hAnsi="Times New Roman"/>
          <w:sz w:val="24"/>
          <w:szCs w:val="24"/>
          <w:lang w:val="en-US"/>
        </w:rPr>
        <w:t xml:space="preserve">Analyzing the data contained in Tables </w:t>
      </w:r>
      <w:r>
        <w:rPr>
          <w:rFonts w:ascii="Times New Roman" w:hAnsi="Times New Roman"/>
          <w:sz w:val="24"/>
          <w:szCs w:val="24"/>
          <w:lang w:val="en-US"/>
        </w:rPr>
        <w:t>4</w:t>
      </w:r>
      <w:r w:rsidRPr="00184EDB">
        <w:rPr>
          <w:rFonts w:ascii="Times New Roman" w:hAnsi="Times New Roman"/>
          <w:sz w:val="24"/>
          <w:szCs w:val="24"/>
          <w:lang w:val="en-US"/>
        </w:rPr>
        <w:t xml:space="preserve"> and </w:t>
      </w:r>
      <w:r>
        <w:rPr>
          <w:rFonts w:ascii="Times New Roman" w:hAnsi="Times New Roman"/>
          <w:sz w:val="24"/>
          <w:szCs w:val="24"/>
          <w:lang w:val="en-US"/>
        </w:rPr>
        <w:t>5</w:t>
      </w:r>
      <w:r w:rsidRPr="00184EDB">
        <w:rPr>
          <w:rFonts w:ascii="Times New Roman" w:hAnsi="Times New Roman"/>
          <w:sz w:val="24"/>
          <w:szCs w:val="24"/>
          <w:lang w:val="en-US"/>
        </w:rPr>
        <w:t xml:space="preserve">, it can be concluded that the global Moran are positive and statistically significant. This means the similarity of spatial units (counties) due to the level of advancement of population aging </w:t>
      </w:r>
      <w:r w:rsidR="000C7CDB" w:rsidRPr="00184EDB">
        <w:rPr>
          <w:rFonts w:ascii="Times New Roman" w:hAnsi="Times New Roman"/>
          <w:sz w:val="24"/>
          <w:szCs w:val="24"/>
          <w:lang w:val="en-US"/>
        </w:rPr>
        <w:t xml:space="preserve">process </w:t>
      </w:r>
      <w:r w:rsidRPr="00184EDB">
        <w:rPr>
          <w:rFonts w:ascii="Times New Roman" w:hAnsi="Times New Roman"/>
          <w:sz w:val="24"/>
          <w:szCs w:val="24"/>
          <w:lang w:val="en-US"/>
        </w:rPr>
        <w:t>and the unemployment rate.</w:t>
      </w:r>
    </w:p>
    <w:p w:rsidR="006F4C42" w:rsidRPr="00DA0F9B" w:rsidRDefault="006F4C42" w:rsidP="006F4C42">
      <w:pPr>
        <w:pStyle w:val="Akapitzlist"/>
        <w:spacing w:after="0" w:line="360" w:lineRule="auto"/>
        <w:ind w:left="0" w:firstLine="425"/>
        <w:jc w:val="both"/>
        <w:rPr>
          <w:rFonts w:ascii="Times New Roman" w:hAnsi="Times New Roman"/>
          <w:sz w:val="24"/>
          <w:szCs w:val="24"/>
          <w:lang w:val="en-US"/>
        </w:rPr>
      </w:pPr>
      <w:r w:rsidRPr="00DA0F9B">
        <w:rPr>
          <w:rFonts w:ascii="Times New Roman" w:hAnsi="Times New Roman"/>
          <w:sz w:val="24"/>
          <w:szCs w:val="24"/>
          <w:lang w:val="en-US"/>
        </w:rPr>
        <w:t>The next stage of research was to estimate the local Moran in order to identify the spatial structure. The results of spatial distribution for the Polish counties in the years 2002, 2008, 2014 are shown in the following map</w:t>
      </w:r>
      <w:r>
        <w:rPr>
          <w:rFonts w:ascii="Times New Roman" w:hAnsi="Times New Roman"/>
          <w:sz w:val="24"/>
          <w:szCs w:val="24"/>
          <w:lang w:val="en-US"/>
        </w:rPr>
        <w:t>s</w:t>
      </w:r>
      <w:r w:rsidRPr="00DA0F9B">
        <w:rPr>
          <w:rFonts w:ascii="Times New Roman" w:hAnsi="Times New Roman"/>
          <w:sz w:val="24"/>
          <w:szCs w:val="24"/>
          <w:lang w:val="en-US"/>
        </w:rPr>
        <w:t xml:space="preserve"> (Fig. </w:t>
      </w:r>
      <w:r w:rsidR="00E2742C">
        <w:rPr>
          <w:rFonts w:ascii="Times New Roman" w:hAnsi="Times New Roman"/>
          <w:sz w:val="24"/>
          <w:szCs w:val="24"/>
          <w:lang w:val="en-US"/>
        </w:rPr>
        <w:t>2</w:t>
      </w:r>
      <w:r w:rsidRPr="00DA0F9B">
        <w:rPr>
          <w:rFonts w:ascii="Times New Roman" w:hAnsi="Times New Roman"/>
          <w:sz w:val="24"/>
          <w:szCs w:val="24"/>
          <w:lang w:val="en-US"/>
        </w:rPr>
        <w:t>).</w:t>
      </w:r>
    </w:p>
    <w:p w:rsidR="006F4C42" w:rsidRPr="002941FD" w:rsidRDefault="006F4C42" w:rsidP="00F03A45">
      <w:pPr>
        <w:tabs>
          <w:tab w:val="left" w:pos="3600"/>
          <w:tab w:val="left" w:pos="4320"/>
        </w:tabs>
        <w:spacing w:after="0" w:line="360" w:lineRule="auto"/>
        <w:jc w:val="both"/>
        <w:rPr>
          <w:rFonts w:ascii="Times New Roman" w:hAnsi="Times New Roman"/>
          <w:noProof/>
          <w:sz w:val="20"/>
          <w:szCs w:val="20"/>
          <w:lang w:val="en-US" w:eastAsia="pl-PL"/>
        </w:rPr>
      </w:pPr>
      <w:r w:rsidRPr="002941FD">
        <w:rPr>
          <w:rFonts w:ascii="Times New Roman" w:hAnsi="Times New Roman"/>
          <w:sz w:val="20"/>
          <w:szCs w:val="20"/>
          <w:lang w:val="en-US"/>
        </w:rPr>
        <w:lastRenderedPageBreak/>
        <w:t>(a)</w:t>
      </w:r>
      <w:r w:rsidRPr="00BF34DF">
        <w:rPr>
          <w:noProof/>
          <w:lang w:val="en-US" w:eastAsia="pl-PL"/>
        </w:rPr>
        <w:t xml:space="preserve"> </w:t>
      </w:r>
      <w:r w:rsidR="00F03A45" w:rsidRPr="00F03A45">
        <w:rPr>
          <w:rFonts w:ascii="Times New Roman" w:hAnsi="Times New Roman"/>
          <w:noProof/>
          <w:sz w:val="20"/>
          <w:szCs w:val="20"/>
          <w:lang w:eastAsia="pl-PL"/>
        </w:rPr>
        <w:drawing>
          <wp:inline distT="0" distB="0" distL="0" distR="0">
            <wp:extent cx="2457450" cy="2620317"/>
            <wp:effectExtent l="19050" t="0" r="0" b="0"/>
            <wp:docPr id="1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3"/>
                    <a:srcRect/>
                    <a:stretch>
                      <a:fillRect/>
                    </a:stretch>
                  </pic:blipFill>
                  <pic:spPr bwMode="auto">
                    <a:xfrm>
                      <a:off x="0" y="0"/>
                      <a:ext cx="2461762" cy="2624914"/>
                    </a:xfrm>
                    <a:prstGeom prst="rect">
                      <a:avLst/>
                    </a:prstGeom>
                    <a:noFill/>
                    <a:ln w="9525">
                      <a:noFill/>
                      <a:miter lim="800000"/>
                      <a:headEnd/>
                      <a:tailEnd/>
                    </a:ln>
                  </pic:spPr>
                </pic:pic>
              </a:graphicData>
            </a:graphic>
          </wp:inline>
        </w:drawing>
      </w:r>
      <w:r w:rsidRPr="002941FD">
        <w:rPr>
          <w:rFonts w:ascii="Times New Roman" w:hAnsi="Times New Roman"/>
          <w:noProof/>
          <w:sz w:val="20"/>
          <w:szCs w:val="20"/>
          <w:lang w:val="en-US" w:eastAsia="pl-PL"/>
        </w:rPr>
        <w:t xml:space="preserve">          (b) </w:t>
      </w:r>
      <w:r w:rsidR="002E34B1" w:rsidRPr="002E34B1">
        <w:rPr>
          <w:rFonts w:ascii="Times New Roman" w:hAnsi="Times New Roman"/>
          <w:noProof/>
          <w:sz w:val="20"/>
          <w:szCs w:val="20"/>
          <w:lang w:eastAsia="pl-PL"/>
        </w:rPr>
        <w:drawing>
          <wp:inline distT="0" distB="0" distL="0" distR="0">
            <wp:extent cx="2499995" cy="2569414"/>
            <wp:effectExtent l="19050" t="0" r="0" b="0"/>
            <wp:docPr id="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4"/>
                    <a:srcRect/>
                    <a:stretch>
                      <a:fillRect/>
                    </a:stretch>
                  </pic:blipFill>
                  <pic:spPr bwMode="auto">
                    <a:xfrm>
                      <a:off x="0" y="0"/>
                      <a:ext cx="2512048" cy="2581801"/>
                    </a:xfrm>
                    <a:prstGeom prst="rect">
                      <a:avLst/>
                    </a:prstGeom>
                    <a:noFill/>
                    <a:ln w="9525">
                      <a:noFill/>
                      <a:miter lim="800000"/>
                      <a:headEnd/>
                      <a:tailEnd/>
                    </a:ln>
                  </pic:spPr>
                </pic:pic>
              </a:graphicData>
            </a:graphic>
          </wp:inline>
        </w:drawing>
      </w:r>
    </w:p>
    <w:p w:rsidR="006F4C42" w:rsidRPr="00BF34DF" w:rsidRDefault="006F4C42" w:rsidP="00390205">
      <w:pPr>
        <w:tabs>
          <w:tab w:val="left" w:pos="3780"/>
        </w:tabs>
        <w:spacing w:after="0" w:line="360" w:lineRule="auto"/>
        <w:jc w:val="both"/>
        <w:rPr>
          <w:noProof/>
          <w:lang w:val="en-US" w:eastAsia="pl-PL"/>
        </w:rPr>
      </w:pPr>
      <w:r w:rsidRPr="002941FD">
        <w:rPr>
          <w:rFonts w:ascii="Times New Roman" w:hAnsi="Times New Roman"/>
          <w:noProof/>
          <w:sz w:val="20"/>
          <w:szCs w:val="20"/>
          <w:lang w:val="en-US" w:eastAsia="pl-PL"/>
        </w:rPr>
        <w:t xml:space="preserve">(c) </w:t>
      </w:r>
      <w:r w:rsidR="00F03A45" w:rsidRPr="00F03A45">
        <w:rPr>
          <w:rFonts w:ascii="Times New Roman" w:hAnsi="Times New Roman"/>
          <w:noProof/>
          <w:sz w:val="20"/>
          <w:szCs w:val="20"/>
          <w:lang w:eastAsia="pl-PL"/>
        </w:rPr>
        <w:drawing>
          <wp:inline distT="0" distB="0" distL="0" distR="0">
            <wp:extent cx="2457450" cy="2676525"/>
            <wp:effectExtent l="19050" t="0" r="0" b="0"/>
            <wp:docPr id="16"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5"/>
                    <a:srcRect/>
                    <a:stretch>
                      <a:fillRect/>
                    </a:stretch>
                  </pic:blipFill>
                  <pic:spPr bwMode="auto">
                    <a:xfrm>
                      <a:off x="0" y="0"/>
                      <a:ext cx="2474870" cy="2695498"/>
                    </a:xfrm>
                    <a:prstGeom prst="rect">
                      <a:avLst/>
                    </a:prstGeom>
                    <a:noFill/>
                    <a:ln w="9525">
                      <a:noFill/>
                      <a:miter lim="800000"/>
                      <a:headEnd/>
                      <a:tailEnd/>
                    </a:ln>
                  </pic:spPr>
                </pic:pic>
              </a:graphicData>
            </a:graphic>
          </wp:inline>
        </w:drawing>
      </w:r>
      <w:r w:rsidRPr="002941FD">
        <w:rPr>
          <w:rFonts w:ascii="Times New Roman" w:hAnsi="Times New Roman"/>
          <w:noProof/>
          <w:sz w:val="20"/>
          <w:szCs w:val="20"/>
          <w:lang w:val="en-US" w:eastAsia="pl-PL"/>
        </w:rPr>
        <w:t xml:space="preserve">          (d)</w:t>
      </w:r>
      <w:r w:rsidRPr="00BF34DF">
        <w:rPr>
          <w:noProof/>
          <w:lang w:val="en-US" w:eastAsia="pl-PL"/>
        </w:rPr>
        <w:t xml:space="preserve"> </w:t>
      </w:r>
      <w:r w:rsidR="00390205" w:rsidRPr="00390205">
        <w:rPr>
          <w:noProof/>
          <w:lang w:eastAsia="pl-PL"/>
        </w:rPr>
        <w:drawing>
          <wp:inline distT="0" distB="0" distL="0" distR="0">
            <wp:extent cx="2499995" cy="2596401"/>
            <wp:effectExtent l="19050" t="0" r="0" b="0"/>
            <wp:docPr id="2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6"/>
                    <a:srcRect/>
                    <a:stretch>
                      <a:fillRect/>
                    </a:stretch>
                  </pic:blipFill>
                  <pic:spPr bwMode="auto">
                    <a:xfrm>
                      <a:off x="0" y="0"/>
                      <a:ext cx="2507882" cy="2604593"/>
                    </a:xfrm>
                    <a:prstGeom prst="rect">
                      <a:avLst/>
                    </a:prstGeom>
                    <a:noFill/>
                    <a:ln w="9525">
                      <a:noFill/>
                      <a:miter lim="800000"/>
                      <a:headEnd/>
                      <a:tailEnd/>
                    </a:ln>
                  </pic:spPr>
                </pic:pic>
              </a:graphicData>
            </a:graphic>
          </wp:inline>
        </w:drawing>
      </w:r>
    </w:p>
    <w:p w:rsidR="006F4C42" w:rsidRPr="002941FD" w:rsidRDefault="006F4C42" w:rsidP="007C5F38">
      <w:pPr>
        <w:tabs>
          <w:tab w:val="left" w:pos="3600"/>
          <w:tab w:val="left" w:pos="8460"/>
        </w:tabs>
        <w:spacing w:after="0" w:line="360" w:lineRule="auto"/>
        <w:jc w:val="both"/>
        <w:rPr>
          <w:rFonts w:ascii="Times New Roman" w:hAnsi="Times New Roman"/>
          <w:sz w:val="20"/>
          <w:szCs w:val="20"/>
          <w:lang w:val="en-US"/>
        </w:rPr>
      </w:pPr>
      <w:r w:rsidRPr="002941FD">
        <w:rPr>
          <w:rFonts w:ascii="Times New Roman" w:hAnsi="Times New Roman"/>
          <w:noProof/>
          <w:sz w:val="20"/>
          <w:szCs w:val="20"/>
          <w:lang w:val="en-US" w:eastAsia="pl-PL"/>
        </w:rPr>
        <w:t xml:space="preserve">(e) </w:t>
      </w:r>
      <w:r w:rsidR="00F03A45" w:rsidRPr="00F03A45">
        <w:rPr>
          <w:rFonts w:ascii="Times New Roman" w:hAnsi="Times New Roman"/>
          <w:noProof/>
          <w:sz w:val="20"/>
          <w:szCs w:val="20"/>
          <w:lang w:eastAsia="pl-PL"/>
        </w:rPr>
        <w:drawing>
          <wp:inline distT="0" distB="0" distL="0" distR="0">
            <wp:extent cx="2457450" cy="2595880"/>
            <wp:effectExtent l="19050" t="0" r="0" b="0"/>
            <wp:docPr id="1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7"/>
                    <a:srcRect/>
                    <a:stretch>
                      <a:fillRect/>
                    </a:stretch>
                  </pic:blipFill>
                  <pic:spPr bwMode="auto">
                    <a:xfrm>
                      <a:off x="0" y="0"/>
                      <a:ext cx="2469644" cy="2608761"/>
                    </a:xfrm>
                    <a:prstGeom prst="rect">
                      <a:avLst/>
                    </a:prstGeom>
                    <a:noFill/>
                    <a:ln w="9525">
                      <a:noFill/>
                      <a:miter lim="800000"/>
                      <a:headEnd/>
                      <a:tailEnd/>
                    </a:ln>
                  </pic:spPr>
                </pic:pic>
              </a:graphicData>
            </a:graphic>
          </wp:inline>
        </w:drawing>
      </w:r>
      <w:r w:rsidRPr="002941FD">
        <w:rPr>
          <w:rFonts w:ascii="Times New Roman" w:hAnsi="Times New Roman"/>
          <w:noProof/>
          <w:sz w:val="20"/>
          <w:szCs w:val="20"/>
          <w:lang w:val="en-US" w:eastAsia="pl-PL"/>
        </w:rPr>
        <w:t xml:space="preserve">          (f) </w:t>
      </w:r>
      <w:r w:rsidR="007C5F38" w:rsidRPr="007C5F38">
        <w:rPr>
          <w:rFonts w:ascii="Times New Roman" w:hAnsi="Times New Roman"/>
          <w:noProof/>
          <w:sz w:val="20"/>
          <w:szCs w:val="20"/>
          <w:lang w:eastAsia="pl-PL"/>
        </w:rPr>
        <w:drawing>
          <wp:inline distT="0" distB="0" distL="0" distR="0">
            <wp:extent cx="2514600" cy="2551103"/>
            <wp:effectExtent l="19050" t="0" r="0" b="0"/>
            <wp:docPr id="2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8"/>
                    <a:srcRect/>
                    <a:stretch>
                      <a:fillRect/>
                    </a:stretch>
                  </pic:blipFill>
                  <pic:spPr bwMode="auto">
                    <a:xfrm>
                      <a:off x="0" y="0"/>
                      <a:ext cx="2526943" cy="2563626"/>
                    </a:xfrm>
                    <a:prstGeom prst="rect">
                      <a:avLst/>
                    </a:prstGeom>
                    <a:noFill/>
                    <a:ln w="9525">
                      <a:noFill/>
                      <a:miter lim="800000"/>
                      <a:headEnd/>
                      <a:tailEnd/>
                    </a:ln>
                  </pic:spPr>
                </pic:pic>
              </a:graphicData>
            </a:graphic>
          </wp:inline>
        </w:drawing>
      </w:r>
    </w:p>
    <w:p w:rsidR="006F4C42" w:rsidRPr="00184EDB" w:rsidRDefault="00E2742C" w:rsidP="007C5F38">
      <w:pPr>
        <w:pStyle w:val="Keywords"/>
        <w:tabs>
          <w:tab w:val="left" w:pos="8460"/>
        </w:tabs>
        <w:spacing w:before="0" w:after="0"/>
        <w:ind w:left="0" w:right="-2"/>
        <w:jc w:val="center"/>
        <w:rPr>
          <w:szCs w:val="20"/>
        </w:rPr>
      </w:pPr>
      <w:r>
        <w:rPr>
          <w:szCs w:val="20"/>
        </w:rPr>
        <w:t>Fig.</w:t>
      </w:r>
      <w:r w:rsidR="00CC7859">
        <w:rPr>
          <w:szCs w:val="20"/>
        </w:rPr>
        <w:t xml:space="preserve"> </w:t>
      </w:r>
      <w:r>
        <w:rPr>
          <w:szCs w:val="20"/>
        </w:rPr>
        <w:t>2</w:t>
      </w:r>
      <w:r w:rsidR="00CC7859">
        <w:rPr>
          <w:szCs w:val="20"/>
        </w:rPr>
        <w:t>. The c</w:t>
      </w:r>
      <w:r w:rsidR="006F4C42" w:rsidRPr="00184EDB">
        <w:rPr>
          <w:szCs w:val="20"/>
        </w:rPr>
        <w:t xml:space="preserve">lassification of counties of Poland due to the value of the local Moran for </w:t>
      </w:r>
      <w:proofErr w:type="spellStart"/>
      <w:r w:rsidR="006F4C42" w:rsidRPr="00184EDB">
        <w:rPr>
          <w:szCs w:val="20"/>
        </w:rPr>
        <w:t>Perkal</w:t>
      </w:r>
      <w:proofErr w:type="spellEnd"/>
      <w:r w:rsidR="006F4C42" w:rsidRPr="00184EDB">
        <w:rPr>
          <w:szCs w:val="20"/>
        </w:rPr>
        <w:t xml:space="preserve"> synthetic measure in years: (a) 2002, (c) 2008, (e) in 2014 and for the unemployment rate in years: (b) 2002, (d), 2008 (f ) in 2014.</w:t>
      </w:r>
    </w:p>
    <w:p w:rsidR="0064222D" w:rsidRPr="00C04862" w:rsidRDefault="0064222D" w:rsidP="00192726">
      <w:pPr>
        <w:spacing w:after="0" w:line="360" w:lineRule="auto"/>
        <w:ind w:firstLine="397"/>
        <w:jc w:val="both"/>
        <w:rPr>
          <w:rFonts w:ascii="Times New Roman" w:hAnsi="Times New Roman"/>
          <w:sz w:val="20"/>
          <w:szCs w:val="20"/>
          <w:lang w:val="en-US"/>
        </w:rPr>
      </w:pPr>
      <w:r w:rsidRPr="00C04862">
        <w:rPr>
          <w:rFonts w:ascii="Times New Roman" w:hAnsi="Times New Roman"/>
          <w:sz w:val="20"/>
          <w:szCs w:val="20"/>
          <w:lang w:val="en-US"/>
        </w:rPr>
        <w:t>Source: own elaboration.</w:t>
      </w:r>
    </w:p>
    <w:p w:rsidR="006F4C42" w:rsidRPr="00184EDB" w:rsidRDefault="006F4C42" w:rsidP="006F4C42">
      <w:pPr>
        <w:spacing w:after="0" w:line="360" w:lineRule="auto"/>
        <w:jc w:val="both"/>
        <w:rPr>
          <w:rFonts w:ascii="Times New Roman" w:hAnsi="Times New Roman"/>
          <w:sz w:val="24"/>
          <w:szCs w:val="24"/>
          <w:lang w:val="en-US"/>
        </w:rPr>
      </w:pPr>
    </w:p>
    <w:p w:rsidR="006F4C42" w:rsidRPr="000D2B2C" w:rsidRDefault="006F4C42" w:rsidP="00AD66B8">
      <w:pPr>
        <w:spacing w:after="0" w:line="360" w:lineRule="auto"/>
        <w:ind w:firstLine="397"/>
        <w:jc w:val="both"/>
        <w:rPr>
          <w:rFonts w:ascii="Times New Roman" w:hAnsi="Times New Roman"/>
          <w:sz w:val="24"/>
          <w:szCs w:val="24"/>
          <w:lang w:val="en-US"/>
        </w:rPr>
      </w:pPr>
      <w:r>
        <w:rPr>
          <w:rFonts w:ascii="Times New Roman" w:hAnsi="Times New Roman"/>
          <w:sz w:val="24"/>
          <w:szCs w:val="24"/>
          <w:lang w:val="en-US"/>
        </w:rPr>
        <w:lastRenderedPageBreak/>
        <w:t>On the b</w:t>
      </w:r>
      <w:r w:rsidR="00E2742C">
        <w:rPr>
          <w:rFonts w:ascii="Times New Roman" w:hAnsi="Times New Roman"/>
          <w:sz w:val="24"/>
          <w:szCs w:val="24"/>
          <w:lang w:val="en-US"/>
        </w:rPr>
        <w:t>asis of above map</w:t>
      </w:r>
      <w:r w:rsidR="000C7CDB">
        <w:rPr>
          <w:rFonts w:ascii="Times New Roman" w:hAnsi="Times New Roman"/>
          <w:sz w:val="24"/>
          <w:szCs w:val="24"/>
          <w:lang w:val="en-US"/>
        </w:rPr>
        <w:t>s</w:t>
      </w:r>
      <w:r w:rsidR="00E2742C">
        <w:rPr>
          <w:rFonts w:ascii="Times New Roman" w:hAnsi="Times New Roman"/>
          <w:sz w:val="24"/>
          <w:szCs w:val="24"/>
          <w:lang w:val="en-US"/>
        </w:rPr>
        <w:t xml:space="preserve"> (Fig. 2</w:t>
      </w:r>
      <w:r w:rsidRPr="000D2B2C">
        <w:rPr>
          <w:rFonts w:ascii="Times New Roman" w:hAnsi="Times New Roman"/>
          <w:sz w:val="24"/>
          <w:szCs w:val="24"/>
          <w:lang w:val="en-US"/>
        </w:rPr>
        <w:t xml:space="preserve">) it can be seen that only some of the local </w:t>
      </w:r>
      <w:r>
        <w:rPr>
          <w:rFonts w:ascii="Times New Roman" w:hAnsi="Times New Roman"/>
          <w:sz w:val="24"/>
          <w:szCs w:val="24"/>
          <w:lang w:val="en-US"/>
        </w:rPr>
        <w:t xml:space="preserve">Moran </w:t>
      </w:r>
      <w:r w:rsidRPr="000D2B2C">
        <w:rPr>
          <w:rFonts w:ascii="Times New Roman" w:hAnsi="Times New Roman"/>
          <w:sz w:val="24"/>
          <w:szCs w:val="24"/>
          <w:lang w:val="en-US"/>
        </w:rPr>
        <w:t>are statistically significant</w:t>
      </w:r>
      <w:r>
        <w:rPr>
          <w:rFonts w:ascii="Times New Roman" w:hAnsi="Times New Roman"/>
          <w:sz w:val="24"/>
          <w:szCs w:val="24"/>
          <w:lang w:val="en-US"/>
        </w:rPr>
        <w:t xml:space="preserve">. </w:t>
      </w:r>
      <w:r w:rsidRPr="007A6994">
        <w:rPr>
          <w:rFonts w:ascii="Times New Roman" w:hAnsi="Times New Roman"/>
          <w:sz w:val="24"/>
          <w:szCs w:val="24"/>
          <w:lang w:val="en-US"/>
        </w:rPr>
        <w:t xml:space="preserve">In the studied period, significant and positive values of local Moran obtained for the </w:t>
      </w:r>
      <w:proofErr w:type="spellStart"/>
      <w:r w:rsidRPr="007A6994">
        <w:rPr>
          <w:rFonts w:ascii="Times New Roman" w:hAnsi="Times New Roman"/>
          <w:sz w:val="24"/>
          <w:szCs w:val="24"/>
          <w:lang w:val="en-US"/>
        </w:rPr>
        <w:t>Perkal</w:t>
      </w:r>
      <w:proofErr w:type="spellEnd"/>
      <w:r w:rsidRPr="007A6994">
        <w:rPr>
          <w:rFonts w:ascii="Times New Roman" w:hAnsi="Times New Roman"/>
          <w:sz w:val="24"/>
          <w:szCs w:val="24"/>
          <w:lang w:val="en-US"/>
        </w:rPr>
        <w:t xml:space="preserve"> measure only for 56 counties in 2002, 44 counties in 2008, 34 counties in 2014 and for the unemployment rate only for  64 counties in 2002, 59 countie</w:t>
      </w:r>
      <w:r>
        <w:rPr>
          <w:rFonts w:ascii="Times New Roman" w:hAnsi="Times New Roman"/>
          <w:sz w:val="24"/>
          <w:szCs w:val="24"/>
          <w:lang w:val="en-US"/>
        </w:rPr>
        <w:t xml:space="preserve">s in 2008, 68 counties in 2014. </w:t>
      </w:r>
      <w:r w:rsidRPr="007A6994">
        <w:rPr>
          <w:rFonts w:ascii="Times New Roman" w:hAnsi="Times New Roman"/>
          <w:sz w:val="24"/>
          <w:szCs w:val="24"/>
          <w:lang w:val="en-US"/>
        </w:rPr>
        <w:t xml:space="preserve">This means that in chosen years, these counties </w:t>
      </w:r>
      <w:r w:rsidR="000C7CDB">
        <w:rPr>
          <w:rFonts w:ascii="Times New Roman" w:hAnsi="Times New Roman"/>
          <w:sz w:val="24"/>
          <w:szCs w:val="24"/>
          <w:lang w:val="en-US"/>
        </w:rPr>
        <w:t>have been</w:t>
      </w:r>
      <w:r w:rsidRPr="007A6994">
        <w:rPr>
          <w:rFonts w:ascii="Times New Roman" w:hAnsi="Times New Roman"/>
          <w:sz w:val="24"/>
          <w:szCs w:val="24"/>
          <w:lang w:val="en-US"/>
        </w:rPr>
        <w:t xml:space="preserve"> surrounded by counties with similar values studied synthetic variable expressing the level of an aging population. Therefore, the above-mentioned counties </w:t>
      </w:r>
      <w:r w:rsidR="000C7CDB">
        <w:rPr>
          <w:rFonts w:ascii="Times New Roman" w:hAnsi="Times New Roman"/>
          <w:sz w:val="24"/>
          <w:szCs w:val="24"/>
          <w:lang w:val="en-US"/>
        </w:rPr>
        <w:t>have been</w:t>
      </w:r>
      <w:r w:rsidRPr="007A6994">
        <w:rPr>
          <w:rFonts w:ascii="Times New Roman" w:hAnsi="Times New Roman"/>
          <w:sz w:val="24"/>
          <w:szCs w:val="24"/>
          <w:lang w:val="en-US"/>
        </w:rPr>
        <w:t xml:space="preserve"> clusters.</w:t>
      </w:r>
    </w:p>
    <w:p w:rsidR="006F4C42" w:rsidRPr="00DA0F9B" w:rsidRDefault="006F4C42" w:rsidP="00AD66B8">
      <w:pPr>
        <w:spacing w:after="0" w:line="360" w:lineRule="auto"/>
        <w:ind w:firstLine="397"/>
        <w:jc w:val="both"/>
        <w:rPr>
          <w:rFonts w:ascii="Times New Roman" w:hAnsi="Times New Roman"/>
          <w:sz w:val="24"/>
          <w:szCs w:val="24"/>
          <w:lang w:val="en-US"/>
        </w:rPr>
      </w:pPr>
      <w:r>
        <w:rPr>
          <w:rFonts w:ascii="Times New Roman" w:hAnsi="Times New Roman"/>
          <w:sz w:val="24"/>
          <w:szCs w:val="24"/>
          <w:lang w:val="en-US"/>
        </w:rPr>
        <w:t>The l</w:t>
      </w:r>
      <w:r w:rsidRPr="00DA0F9B">
        <w:rPr>
          <w:rFonts w:ascii="Times New Roman" w:hAnsi="Times New Roman"/>
          <w:sz w:val="24"/>
          <w:szCs w:val="24"/>
          <w:lang w:val="en-US"/>
        </w:rPr>
        <w:t xml:space="preserve">ocal Moran statistic is statistically significant and less than zero for the </w:t>
      </w:r>
      <w:proofErr w:type="spellStart"/>
      <w:r w:rsidRPr="00DA0F9B">
        <w:rPr>
          <w:rFonts w:ascii="Times New Roman" w:hAnsi="Times New Roman"/>
          <w:sz w:val="24"/>
          <w:szCs w:val="24"/>
          <w:lang w:val="en-US"/>
        </w:rPr>
        <w:t>Perkal</w:t>
      </w:r>
      <w:proofErr w:type="spellEnd"/>
      <w:r w:rsidRPr="00DA0F9B">
        <w:rPr>
          <w:rFonts w:ascii="Times New Roman" w:hAnsi="Times New Roman"/>
          <w:sz w:val="24"/>
          <w:szCs w:val="24"/>
          <w:lang w:val="en-US"/>
        </w:rPr>
        <w:t xml:space="preserve">  measure  for 11 counties in 2002, 13 counties in 2008, 16 counties in 2014 and for the unemployment rate for the 4 counties in 2002, 4 in 2008, counties, 7 counties in 2014. This means that in chosen </w:t>
      </w:r>
      <w:r w:rsidR="000C7CDB">
        <w:rPr>
          <w:rFonts w:ascii="Times New Roman" w:hAnsi="Times New Roman"/>
          <w:sz w:val="24"/>
          <w:szCs w:val="24"/>
          <w:lang w:val="en-US"/>
        </w:rPr>
        <w:t>years these counties have been called</w:t>
      </w:r>
      <w:r w:rsidRPr="00DA0F9B">
        <w:rPr>
          <w:rFonts w:ascii="Times New Roman" w:hAnsi="Times New Roman"/>
          <w:sz w:val="24"/>
          <w:szCs w:val="24"/>
          <w:lang w:val="en-US"/>
        </w:rPr>
        <w:t xml:space="preserve"> local outliers, because they </w:t>
      </w:r>
      <w:r w:rsidR="000C7CDB">
        <w:rPr>
          <w:rFonts w:ascii="Times New Roman" w:hAnsi="Times New Roman"/>
          <w:sz w:val="24"/>
          <w:szCs w:val="24"/>
          <w:lang w:val="en-US"/>
        </w:rPr>
        <w:t>have been</w:t>
      </w:r>
      <w:r w:rsidRPr="00DA0F9B">
        <w:rPr>
          <w:rFonts w:ascii="Times New Roman" w:hAnsi="Times New Roman"/>
          <w:sz w:val="24"/>
          <w:szCs w:val="24"/>
          <w:lang w:val="en-US"/>
        </w:rPr>
        <w:t xml:space="preserve"> surrounded by counties with a relatively lower level of aging</w:t>
      </w:r>
      <w:r w:rsidR="000C7CDB" w:rsidRPr="000C7CDB">
        <w:rPr>
          <w:rFonts w:ascii="Times New Roman" w:hAnsi="Times New Roman"/>
          <w:sz w:val="24"/>
          <w:szCs w:val="24"/>
          <w:lang w:val="en-US"/>
        </w:rPr>
        <w:t xml:space="preserve"> </w:t>
      </w:r>
      <w:r w:rsidR="000C7CDB" w:rsidRPr="00DA0F9B">
        <w:rPr>
          <w:rFonts w:ascii="Times New Roman" w:hAnsi="Times New Roman"/>
          <w:sz w:val="24"/>
          <w:szCs w:val="24"/>
          <w:lang w:val="en-US"/>
        </w:rPr>
        <w:t>process</w:t>
      </w:r>
      <w:r w:rsidR="000C7CDB" w:rsidRPr="000C7CDB">
        <w:rPr>
          <w:rFonts w:ascii="Times New Roman" w:hAnsi="Times New Roman"/>
          <w:sz w:val="24"/>
          <w:szCs w:val="24"/>
          <w:lang w:val="en-US"/>
        </w:rPr>
        <w:t xml:space="preserve"> </w:t>
      </w:r>
      <w:r w:rsidR="000C7CDB" w:rsidRPr="00DA0F9B">
        <w:rPr>
          <w:rFonts w:ascii="Times New Roman" w:hAnsi="Times New Roman"/>
          <w:sz w:val="24"/>
          <w:szCs w:val="24"/>
          <w:lang w:val="en-US"/>
        </w:rPr>
        <w:t>advancement</w:t>
      </w:r>
      <w:r w:rsidRPr="00DA0F9B">
        <w:rPr>
          <w:rFonts w:ascii="Times New Roman" w:hAnsi="Times New Roman"/>
          <w:sz w:val="24"/>
          <w:szCs w:val="24"/>
          <w:lang w:val="en-US"/>
        </w:rPr>
        <w:t>.</w:t>
      </w:r>
    </w:p>
    <w:p w:rsidR="006F4C42" w:rsidRPr="00DA0F9B" w:rsidRDefault="006F4C42" w:rsidP="00AD66B8">
      <w:pPr>
        <w:spacing w:after="0" w:line="360" w:lineRule="auto"/>
        <w:ind w:firstLine="397"/>
        <w:jc w:val="both"/>
        <w:rPr>
          <w:rFonts w:ascii="Times New Roman" w:hAnsi="Times New Roman"/>
          <w:sz w:val="24"/>
          <w:szCs w:val="24"/>
          <w:lang w:val="en-US"/>
        </w:rPr>
      </w:pPr>
      <w:r w:rsidRPr="00DA0F9B">
        <w:rPr>
          <w:rFonts w:ascii="Times New Roman" w:hAnsi="Times New Roman"/>
          <w:sz w:val="24"/>
          <w:szCs w:val="24"/>
          <w:lang w:val="en-US"/>
        </w:rPr>
        <w:t>For other counties Local Moran was statistically insignificant.</w:t>
      </w:r>
    </w:p>
    <w:p w:rsidR="006F4C42" w:rsidRPr="006F4C42" w:rsidRDefault="006F4C42" w:rsidP="0066119C">
      <w:pPr>
        <w:spacing w:after="0" w:line="360" w:lineRule="auto"/>
        <w:jc w:val="both"/>
        <w:rPr>
          <w:rFonts w:ascii="Times New Roman" w:hAnsi="Times New Roman"/>
          <w:sz w:val="24"/>
          <w:szCs w:val="24"/>
          <w:lang w:val="en-US"/>
        </w:rPr>
      </w:pPr>
    </w:p>
    <w:p w:rsidR="00704485" w:rsidRDefault="00732546" w:rsidP="00732546">
      <w:pPr>
        <w:pStyle w:val="Keywords"/>
        <w:spacing w:before="0" w:after="0" w:line="360" w:lineRule="auto"/>
        <w:ind w:left="0" w:right="-2"/>
        <w:jc w:val="center"/>
        <w:rPr>
          <w:b/>
          <w:sz w:val="24"/>
        </w:rPr>
      </w:pPr>
      <w:r>
        <w:rPr>
          <w:b/>
          <w:sz w:val="24"/>
        </w:rPr>
        <w:t>6</w:t>
      </w:r>
      <w:r w:rsidRPr="00732546">
        <w:rPr>
          <w:b/>
          <w:sz w:val="24"/>
        </w:rPr>
        <w:t>. CONCLUSIONS</w:t>
      </w:r>
    </w:p>
    <w:p w:rsidR="00AD66B8" w:rsidRDefault="00AD66B8" w:rsidP="00732546">
      <w:pPr>
        <w:pStyle w:val="Keywords"/>
        <w:spacing w:before="0" w:after="0" w:line="360" w:lineRule="auto"/>
        <w:ind w:left="0" w:right="-2"/>
        <w:jc w:val="center"/>
        <w:rPr>
          <w:b/>
          <w:sz w:val="24"/>
        </w:rPr>
      </w:pPr>
    </w:p>
    <w:p w:rsidR="006F4C42" w:rsidRDefault="006F4C42" w:rsidP="006F4C42">
      <w:pPr>
        <w:pStyle w:val="Keywords"/>
        <w:spacing w:after="0" w:line="360" w:lineRule="auto"/>
        <w:ind w:left="0" w:right="-2" w:firstLine="397"/>
        <w:rPr>
          <w:sz w:val="24"/>
        </w:rPr>
      </w:pPr>
      <w:r w:rsidRPr="007444F9">
        <w:rPr>
          <w:sz w:val="24"/>
        </w:rPr>
        <w:t>The study analyzed the demographic situation and the level of unemploymen</w:t>
      </w:r>
      <w:r w:rsidR="000C7CDB">
        <w:rPr>
          <w:sz w:val="24"/>
        </w:rPr>
        <w:t>t in the counties of Poland</w:t>
      </w:r>
      <w:r w:rsidRPr="007444F9">
        <w:rPr>
          <w:sz w:val="24"/>
        </w:rPr>
        <w:t xml:space="preserve"> and also researc</w:t>
      </w:r>
      <w:r>
        <w:rPr>
          <w:sz w:val="24"/>
        </w:rPr>
        <w:t>hed the spatial correlation of t</w:t>
      </w:r>
      <w:r w:rsidRPr="007444F9">
        <w:rPr>
          <w:sz w:val="24"/>
        </w:rPr>
        <w:t>hese two phenomena.</w:t>
      </w:r>
      <w:r>
        <w:rPr>
          <w:sz w:val="24"/>
        </w:rPr>
        <w:t xml:space="preserve"> </w:t>
      </w:r>
      <w:r w:rsidR="000C7CDB">
        <w:rPr>
          <w:sz w:val="24"/>
        </w:rPr>
        <w:t xml:space="preserve">Based on conducted research </w:t>
      </w:r>
      <w:r w:rsidRPr="007444F9">
        <w:rPr>
          <w:sz w:val="24"/>
        </w:rPr>
        <w:t>it can</w:t>
      </w:r>
      <w:r w:rsidR="000C7CDB">
        <w:rPr>
          <w:sz w:val="24"/>
        </w:rPr>
        <w:t xml:space="preserve"> be</w:t>
      </w:r>
      <w:r w:rsidRPr="007444F9">
        <w:rPr>
          <w:sz w:val="24"/>
        </w:rPr>
        <w:t xml:space="preserve"> conclude</w:t>
      </w:r>
      <w:r w:rsidR="000C7CDB">
        <w:rPr>
          <w:sz w:val="24"/>
        </w:rPr>
        <w:t>d,</w:t>
      </w:r>
      <w:r w:rsidRPr="007444F9">
        <w:rPr>
          <w:sz w:val="24"/>
        </w:rPr>
        <w:t xml:space="preserve"> that in the years 2002, 2008</w:t>
      </w:r>
      <w:r>
        <w:rPr>
          <w:sz w:val="24"/>
        </w:rPr>
        <w:t xml:space="preserve"> </w:t>
      </w:r>
      <w:r w:rsidRPr="007444F9">
        <w:rPr>
          <w:sz w:val="24"/>
        </w:rPr>
        <w:t xml:space="preserve">and 2014 almost all of the counties </w:t>
      </w:r>
      <w:r w:rsidR="000C7CDB">
        <w:rPr>
          <w:sz w:val="24"/>
        </w:rPr>
        <w:t xml:space="preserve">were </w:t>
      </w:r>
      <w:r w:rsidRPr="007444F9">
        <w:rPr>
          <w:sz w:val="24"/>
        </w:rPr>
        <w:t>characterized by changes in the level of demographic potential and level of unemployment.</w:t>
      </w:r>
      <w:r>
        <w:rPr>
          <w:sz w:val="24"/>
        </w:rPr>
        <w:t xml:space="preserve"> </w:t>
      </w:r>
      <w:r w:rsidRPr="00612985">
        <w:rPr>
          <w:sz w:val="24"/>
        </w:rPr>
        <w:t xml:space="preserve">The Classification of counties due to the estimated measure of </w:t>
      </w:r>
      <w:proofErr w:type="spellStart"/>
      <w:r w:rsidRPr="00612985">
        <w:rPr>
          <w:sz w:val="24"/>
        </w:rPr>
        <w:t>Perkal</w:t>
      </w:r>
      <w:proofErr w:type="spellEnd"/>
      <w:r w:rsidRPr="00612985">
        <w:rPr>
          <w:sz w:val="24"/>
        </w:rPr>
        <w:t xml:space="preserve"> and unemployment rate, showed that there is a correlation between the level of unemployment and the level of population </w:t>
      </w:r>
      <w:r w:rsidR="000C7CDB" w:rsidRPr="00612985">
        <w:rPr>
          <w:sz w:val="24"/>
        </w:rPr>
        <w:t xml:space="preserve">aging advancement </w:t>
      </w:r>
      <w:r w:rsidR="000C7CDB">
        <w:rPr>
          <w:sz w:val="24"/>
        </w:rPr>
        <w:t>in the Polish counties</w:t>
      </w:r>
      <w:r w:rsidRPr="00612985">
        <w:rPr>
          <w:sz w:val="24"/>
        </w:rPr>
        <w:t>.</w:t>
      </w:r>
      <w:r>
        <w:rPr>
          <w:sz w:val="24"/>
        </w:rPr>
        <w:t xml:space="preserve"> </w:t>
      </w:r>
      <w:r w:rsidR="000C7CDB">
        <w:rPr>
          <w:sz w:val="24"/>
        </w:rPr>
        <w:t>M</w:t>
      </w:r>
      <w:r w:rsidRPr="00612985">
        <w:rPr>
          <w:sz w:val="24"/>
        </w:rPr>
        <w:t xml:space="preserve">ost of the counties, for which the level of population aging </w:t>
      </w:r>
      <w:r w:rsidR="000C7CDB" w:rsidRPr="00612985">
        <w:rPr>
          <w:sz w:val="24"/>
        </w:rPr>
        <w:t xml:space="preserve">advancement process </w:t>
      </w:r>
      <w:r w:rsidRPr="00612985">
        <w:rPr>
          <w:sz w:val="24"/>
        </w:rPr>
        <w:t xml:space="preserve">was medium or high characterized by low unemployment, and vice versa, most of the counties, for which the level of population aging </w:t>
      </w:r>
      <w:r w:rsidR="000C7CDB" w:rsidRPr="00612985">
        <w:rPr>
          <w:sz w:val="24"/>
        </w:rPr>
        <w:t xml:space="preserve">advancement process </w:t>
      </w:r>
      <w:r w:rsidRPr="00612985">
        <w:rPr>
          <w:sz w:val="24"/>
        </w:rPr>
        <w:t>was low or medium characterized by high levels of unemployment.</w:t>
      </w:r>
    </w:p>
    <w:p w:rsidR="006F4C42" w:rsidRPr="002E5A47" w:rsidRDefault="006F4C42" w:rsidP="006F4C42">
      <w:pPr>
        <w:pStyle w:val="Keywords"/>
        <w:spacing w:before="0" w:after="0" w:line="360" w:lineRule="auto"/>
        <w:ind w:left="0" w:right="-2" w:firstLine="397"/>
        <w:rPr>
          <w:sz w:val="24"/>
        </w:rPr>
      </w:pPr>
      <w:r w:rsidRPr="002E5A47">
        <w:rPr>
          <w:sz w:val="24"/>
        </w:rPr>
        <w:t xml:space="preserve">The conducted analysis of spatial correlation of the demographic situation in the </w:t>
      </w:r>
      <w:r w:rsidR="00BE5AFE" w:rsidRPr="002E5A47">
        <w:rPr>
          <w:sz w:val="24"/>
        </w:rPr>
        <w:t xml:space="preserve">Polish </w:t>
      </w:r>
      <w:r w:rsidRPr="002E5A47">
        <w:rPr>
          <w:sz w:val="24"/>
        </w:rPr>
        <w:t xml:space="preserve">counties based on local statistics Moran, indicated the existence of positive and negative spatial autocorrelation, that is, the formation of territorial units </w:t>
      </w:r>
      <w:r w:rsidR="00BE5AFE" w:rsidRPr="002E5A47">
        <w:rPr>
          <w:sz w:val="24"/>
        </w:rPr>
        <w:t xml:space="preserve">clusters </w:t>
      </w:r>
      <w:r w:rsidRPr="002E5A47">
        <w:rPr>
          <w:sz w:val="24"/>
        </w:rPr>
        <w:t xml:space="preserve">with similar values </w:t>
      </w:r>
      <w:r w:rsidR="00BE5AFE">
        <w:rPr>
          <w:sz w:val="24"/>
        </w:rPr>
        <w:t xml:space="preserve">of </w:t>
      </w:r>
      <w:r w:rsidRPr="002E5A47">
        <w:rPr>
          <w:sz w:val="24"/>
        </w:rPr>
        <w:t>demo</w:t>
      </w:r>
      <w:r w:rsidR="00AD66B8">
        <w:rPr>
          <w:sz w:val="24"/>
        </w:rPr>
        <w:t xml:space="preserve">graphic potential </w:t>
      </w:r>
      <w:r w:rsidR="00BE5AFE" w:rsidRPr="002E5A47">
        <w:rPr>
          <w:sz w:val="24"/>
        </w:rPr>
        <w:t xml:space="preserve">level </w:t>
      </w:r>
      <w:r w:rsidR="00AD66B8">
        <w:rPr>
          <w:sz w:val="24"/>
        </w:rPr>
        <w:t>and outliers</w:t>
      </w:r>
      <w:r w:rsidRPr="002E5A47">
        <w:rPr>
          <w:sz w:val="24"/>
        </w:rPr>
        <w:t xml:space="preserve"> (</w:t>
      </w:r>
      <w:proofErr w:type="spellStart"/>
      <w:r w:rsidRPr="002E5A47">
        <w:rPr>
          <w:sz w:val="24"/>
        </w:rPr>
        <w:t>ie</w:t>
      </w:r>
      <w:proofErr w:type="spellEnd"/>
      <w:r w:rsidRPr="002E5A47">
        <w:rPr>
          <w:sz w:val="24"/>
        </w:rPr>
        <w:t>. counties surrounded by units of relatively lower level of studied phenomenon).</w:t>
      </w:r>
    </w:p>
    <w:p w:rsidR="006F4C42" w:rsidRPr="006F4C42" w:rsidRDefault="006F4C42" w:rsidP="006F4C42">
      <w:pPr>
        <w:pStyle w:val="Keywords"/>
        <w:spacing w:before="0" w:after="0" w:line="360" w:lineRule="auto"/>
        <w:ind w:left="0" w:right="-2"/>
        <w:rPr>
          <w:b/>
          <w:sz w:val="24"/>
        </w:rPr>
      </w:pPr>
    </w:p>
    <w:p w:rsidR="00732546" w:rsidRDefault="00732546" w:rsidP="00732546">
      <w:pPr>
        <w:pStyle w:val="Wykazrde"/>
        <w:numPr>
          <w:ilvl w:val="0"/>
          <w:numId w:val="0"/>
        </w:numPr>
        <w:spacing w:before="120"/>
        <w:ind w:left="397" w:hanging="397"/>
        <w:jc w:val="center"/>
        <w:rPr>
          <w:b/>
          <w:sz w:val="24"/>
        </w:rPr>
      </w:pPr>
      <w:r w:rsidRPr="00732546">
        <w:rPr>
          <w:b/>
          <w:sz w:val="24"/>
        </w:rPr>
        <w:lastRenderedPageBreak/>
        <w:t>REFERENCES</w:t>
      </w:r>
    </w:p>
    <w:p w:rsidR="00732546" w:rsidRPr="00732546" w:rsidRDefault="00732546" w:rsidP="00732546">
      <w:pPr>
        <w:pStyle w:val="Wykazrde"/>
        <w:numPr>
          <w:ilvl w:val="0"/>
          <w:numId w:val="0"/>
        </w:numPr>
        <w:spacing w:before="120"/>
        <w:ind w:left="397" w:hanging="397"/>
        <w:jc w:val="center"/>
        <w:rPr>
          <w:b/>
          <w:sz w:val="24"/>
        </w:rPr>
      </w:pPr>
    </w:p>
    <w:p w:rsidR="003374C7" w:rsidRPr="00BF1228" w:rsidRDefault="003374C7" w:rsidP="003A25A3">
      <w:pPr>
        <w:pStyle w:val="Wykazrde"/>
        <w:numPr>
          <w:ilvl w:val="0"/>
          <w:numId w:val="0"/>
        </w:numPr>
        <w:spacing w:line="360" w:lineRule="auto"/>
        <w:ind w:left="397" w:hanging="397"/>
        <w:jc w:val="both"/>
        <w:rPr>
          <w:szCs w:val="20"/>
        </w:rPr>
      </w:pPr>
      <w:proofErr w:type="spellStart"/>
      <w:r w:rsidRPr="00BF1228">
        <w:t>Anselin</w:t>
      </w:r>
      <w:proofErr w:type="spellEnd"/>
      <w:r w:rsidRPr="00BF1228">
        <w:t xml:space="preserve">, L. (1995),  </w:t>
      </w:r>
      <w:r w:rsidRPr="00BF1228">
        <w:rPr>
          <w:i/>
        </w:rPr>
        <w:t>Local Indicators of Spatial Association</w:t>
      </w:r>
      <w:r w:rsidRPr="00BF1228">
        <w:t xml:space="preserve">-LISA. Geographical Analysis, 27, </w:t>
      </w:r>
      <w:r w:rsidR="00B309B1">
        <w:t xml:space="preserve">p. </w:t>
      </w:r>
      <w:r w:rsidRPr="00BF1228">
        <w:t xml:space="preserve">93-115. </w:t>
      </w:r>
    </w:p>
    <w:p w:rsidR="00BF1228" w:rsidRPr="00BF1228" w:rsidRDefault="00BF1228" w:rsidP="003A25A3">
      <w:pPr>
        <w:pStyle w:val="Wykazrde"/>
        <w:numPr>
          <w:ilvl w:val="0"/>
          <w:numId w:val="0"/>
        </w:numPr>
        <w:spacing w:line="360" w:lineRule="auto"/>
        <w:ind w:left="397" w:hanging="397"/>
        <w:jc w:val="both"/>
        <w:rPr>
          <w:szCs w:val="20"/>
          <w:lang w:val="pl-PL"/>
        </w:rPr>
      </w:pPr>
      <w:proofErr w:type="spellStart"/>
      <w:r w:rsidRPr="00BF1228">
        <w:rPr>
          <w:szCs w:val="20"/>
          <w:lang w:eastAsia="pl-PL"/>
        </w:rPr>
        <w:t>Arbia</w:t>
      </w:r>
      <w:proofErr w:type="spellEnd"/>
      <w:r w:rsidR="00B309B1">
        <w:rPr>
          <w:szCs w:val="20"/>
          <w:lang w:eastAsia="pl-PL"/>
        </w:rPr>
        <w:t>,</w:t>
      </w:r>
      <w:r w:rsidRPr="00BF1228">
        <w:rPr>
          <w:szCs w:val="20"/>
          <w:lang w:eastAsia="pl-PL"/>
        </w:rPr>
        <w:t xml:space="preserve"> G. (2006), </w:t>
      </w:r>
      <w:r w:rsidRPr="00BF1228">
        <w:rPr>
          <w:i/>
          <w:iCs/>
          <w:szCs w:val="20"/>
          <w:lang w:eastAsia="pl-PL"/>
        </w:rPr>
        <w:t>Spatial Econometrics: Statistical Foundations and Applications</w:t>
      </w:r>
      <w:r w:rsidRPr="00BF1228">
        <w:rPr>
          <w:i/>
          <w:szCs w:val="20"/>
        </w:rPr>
        <w:t xml:space="preserve"> </w:t>
      </w:r>
      <w:r w:rsidRPr="00BF1228">
        <w:rPr>
          <w:i/>
          <w:iCs/>
          <w:szCs w:val="20"/>
          <w:lang w:eastAsia="pl-PL"/>
        </w:rPr>
        <w:t xml:space="preserve">to Regional Growth Convergence. </w:t>
      </w:r>
      <w:r w:rsidRPr="00BF1228">
        <w:rPr>
          <w:szCs w:val="20"/>
          <w:lang w:val="pl-PL" w:eastAsia="pl-PL"/>
        </w:rPr>
        <w:t xml:space="preserve">Springer, New York. </w:t>
      </w:r>
    </w:p>
    <w:p w:rsidR="00BF1228" w:rsidRPr="00BF1228" w:rsidRDefault="00BF1228" w:rsidP="003A25A3">
      <w:pPr>
        <w:pStyle w:val="Wykazrde"/>
        <w:numPr>
          <w:ilvl w:val="0"/>
          <w:numId w:val="0"/>
        </w:numPr>
        <w:spacing w:line="360" w:lineRule="auto"/>
        <w:ind w:left="397" w:hanging="397"/>
        <w:jc w:val="both"/>
        <w:rPr>
          <w:szCs w:val="20"/>
          <w:lang w:val="pl-PL" w:eastAsia="pl-PL"/>
        </w:rPr>
      </w:pPr>
      <w:proofErr w:type="spellStart"/>
      <w:r w:rsidRPr="00BF1228">
        <w:rPr>
          <w:szCs w:val="20"/>
          <w:lang w:val="pl-PL" w:eastAsia="pl-PL"/>
        </w:rPr>
        <w:t>Bivand</w:t>
      </w:r>
      <w:proofErr w:type="spellEnd"/>
      <w:r w:rsidRPr="00BF1228">
        <w:rPr>
          <w:szCs w:val="20"/>
          <w:lang w:val="pl-PL" w:eastAsia="pl-PL"/>
        </w:rPr>
        <w:t>, R</w:t>
      </w:r>
      <w:r w:rsidR="00B309B1">
        <w:rPr>
          <w:szCs w:val="20"/>
          <w:lang w:val="pl-PL" w:eastAsia="pl-PL"/>
        </w:rPr>
        <w:t>.</w:t>
      </w:r>
      <w:r w:rsidRPr="00BF1228">
        <w:rPr>
          <w:szCs w:val="20"/>
          <w:lang w:val="pl-PL" w:eastAsia="pl-PL"/>
        </w:rPr>
        <w:t xml:space="preserve"> (1980), </w:t>
      </w:r>
      <w:r w:rsidRPr="00BF1228">
        <w:rPr>
          <w:iCs/>
          <w:szCs w:val="20"/>
          <w:lang w:val="pl-PL" w:eastAsia="pl-PL"/>
        </w:rPr>
        <w:t>Autokorelacja przestrzenna a metody analizy statystycznej w geografii</w:t>
      </w:r>
      <w:r w:rsidRPr="00BF1228">
        <w:rPr>
          <w:szCs w:val="20"/>
          <w:lang w:val="pl-PL" w:eastAsia="pl-PL"/>
        </w:rPr>
        <w:t xml:space="preserve">.  </w:t>
      </w:r>
      <w:r w:rsidR="00B433D7">
        <w:rPr>
          <w:szCs w:val="20"/>
          <w:lang w:val="pl-PL" w:eastAsia="pl-PL"/>
        </w:rPr>
        <w:t>[</w:t>
      </w:r>
      <w:r w:rsidRPr="00BF1228">
        <w:rPr>
          <w:szCs w:val="20"/>
          <w:lang w:val="pl-PL" w:eastAsia="pl-PL"/>
        </w:rPr>
        <w:t>In:</w:t>
      </w:r>
      <w:r w:rsidR="00B433D7">
        <w:rPr>
          <w:szCs w:val="20"/>
          <w:lang w:val="pl-PL" w:eastAsia="pl-PL"/>
        </w:rPr>
        <w:t xml:space="preserve">] Chojnacki Z. (ed.) </w:t>
      </w:r>
      <w:r w:rsidRPr="00BF1228">
        <w:rPr>
          <w:i/>
          <w:szCs w:val="20"/>
          <w:lang w:val="pl-PL" w:eastAsia="pl-PL"/>
        </w:rPr>
        <w:t>Analiza regresji geografii</w:t>
      </w:r>
      <w:r w:rsidR="00B433D7">
        <w:rPr>
          <w:szCs w:val="20"/>
          <w:lang w:val="pl-PL" w:eastAsia="pl-PL"/>
        </w:rPr>
        <w:t xml:space="preserve">, </w:t>
      </w:r>
      <w:r w:rsidRPr="00BF1228">
        <w:rPr>
          <w:szCs w:val="20"/>
          <w:lang w:val="pl-PL" w:eastAsia="pl-PL"/>
        </w:rPr>
        <w:t xml:space="preserve">PWN, Poznań, </w:t>
      </w:r>
      <w:r w:rsidR="00B309B1">
        <w:rPr>
          <w:szCs w:val="20"/>
          <w:lang w:val="pl-PL" w:eastAsia="pl-PL"/>
        </w:rPr>
        <w:t xml:space="preserve">p. </w:t>
      </w:r>
      <w:r w:rsidRPr="00BF1228">
        <w:rPr>
          <w:szCs w:val="20"/>
          <w:lang w:val="pl-PL" w:eastAsia="pl-PL"/>
        </w:rPr>
        <w:t xml:space="preserve">23-38. </w:t>
      </w:r>
    </w:p>
    <w:p w:rsidR="00BF1228" w:rsidRPr="007B0F5E" w:rsidRDefault="00BF1228" w:rsidP="003A25A3">
      <w:pPr>
        <w:spacing w:after="0" w:line="360" w:lineRule="auto"/>
        <w:jc w:val="both"/>
        <w:rPr>
          <w:rFonts w:ascii="Times New Roman" w:hAnsi="Times New Roman"/>
          <w:sz w:val="20"/>
          <w:szCs w:val="20"/>
        </w:rPr>
      </w:pPr>
      <w:r w:rsidRPr="00BF1228">
        <w:rPr>
          <w:rFonts w:ascii="Times New Roman" w:hAnsi="Times New Roman"/>
          <w:sz w:val="20"/>
          <w:szCs w:val="20"/>
        </w:rPr>
        <w:t>Cieślak</w:t>
      </w:r>
      <w:r w:rsidR="00B309B1">
        <w:rPr>
          <w:rFonts w:ascii="Times New Roman" w:hAnsi="Times New Roman"/>
          <w:sz w:val="20"/>
          <w:szCs w:val="20"/>
        </w:rPr>
        <w:t>,</w:t>
      </w:r>
      <w:r w:rsidRPr="00BF1228">
        <w:rPr>
          <w:rFonts w:ascii="Times New Roman" w:hAnsi="Times New Roman"/>
          <w:sz w:val="20"/>
          <w:szCs w:val="20"/>
        </w:rPr>
        <w:t xml:space="preserve"> M. (1992), </w:t>
      </w:r>
      <w:r w:rsidRPr="00BF1228">
        <w:rPr>
          <w:rFonts w:ascii="Times New Roman" w:hAnsi="Times New Roman"/>
          <w:i/>
          <w:sz w:val="20"/>
          <w:szCs w:val="20"/>
        </w:rPr>
        <w:t>Demografia. Metody analizy i prognozowania</w:t>
      </w:r>
      <w:r w:rsidRPr="00BF1228">
        <w:rPr>
          <w:rFonts w:ascii="Times New Roman" w:hAnsi="Times New Roman"/>
          <w:sz w:val="20"/>
          <w:szCs w:val="20"/>
        </w:rPr>
        <w:t>. Wydawnictwo Naukowe PWN, Warszawa.</w:t>
      </w:r>
      <w:r w:rsidR="0016772B" w:rsidRPr="0016772B">
        <w:rPr>
          <w:szCs w:val="20"/>
          <w:lang w:eastAsia="pl-PL"/>
        </w:rPr>
        <w:t xml:space="preserve"> </w:t>
      </w:r>
      <w:proofErr w:type="spellStart"/>
      <w:r w:rsidR="0016772B" w:rsidRPr="007B0F5E">
        <w:rPr>
          <w:rFonts w:ascii="Times New Roman" w:hAnsi="Times New Roman"/>
          <w:sz w:val="20"/>
          <w:szCs w:val="20"/>
          <w:lang w:eastAsia="pl-PL"/>
        </w:rPr>
        <w:t>Cliff</w:t>
      </w:r>
      <w:proofErr w:type="spellEnd"/>
      <w:r w:rsidR="0016772B" w:rsidRPr="007B0F5E">
        <w:rPr>
          <w:rFonts w:ascii="Times New Roman" w:hAnsi="Times New Roman"/>
          <w:sz w:val="20"/>
          <w:szCs w:val="20"/>
          <w:lang w:eastAsia="pl-PL"/>
        </w:rPr>
        <w:t xml:space="preserve"> A.D., Ord J.K. (1973), </w:t>
      </w:r>
      <w:proofErr w:type="spellStart"/>
      <w:r w:rsidR="0016772B" w:rsidRPr="007B0F5E">
        <w:rPr>
          <w:rFonts w:ascii="Times New Roman" w:hAnsi="Times New Roman"/>
          <w:i/>
          <w:sz w:val="20"/>
          <w:szCs w:val="20"/>
          <w:lang w:eastAsia="pl-PL"/>
        </w:rPr>
        <w:t>Spatial</w:t>
      </w:r>
      <w:proofErr w:type="spellEnd"/>
      <w:r w:rsidR="0016772B" w:rsidRPr="007B0F5E">
        <w:rPr>
          <w:rFonts w:ascii="Times New Roman" w:hAnsi="Times New Roman"/>
          <w:i/>
          <w:sz w:val="20"/>
          <w:szCs w:val="20"/>
          <w:lang w:eastAsia="pl-PL"/>
        </w:rPr>
        <w:t xml:space="preserve"> </w:t>
      </w:r>
      <w:proofErr w:type="spellStart"/>
      <w:r w:rsidR="0016772B" w:rsidRPr="007B0F5E">
        <w:rPr>
          <w:rFonts w:ascii="Times New Roman" w:hAnsi="Times New Roman"/>
          <w:i/>
          <w:sz w:val="20"/>
          <w:szCs w:val="20"/>
          <w:lang w:eastAsia="pl-PL"/>
        </w:rPr>
        <w:t>Autocorrelation</w:t>
      </w:r>
      <w:proofErr w:type="spellEnd"/>
      <w:r w:rsidR="0016772B" w:rsidRPr="007B0F5E">
        <w:rPr>
          <w:rFonts w:ascii="Times New Roman" w:hAnsi="Times New Roman"/>
          <w:sz w:val="20"/>
          <w:szCs w:val="20"/>
          <w:lang w:eastAsia="pl-PL"/>
        </w:rPr>
        <w:t>. Pion, London.</w:t>
      </w:r>
    </w:p>
    <w:p w:rsidR="00BF1228" w:rsidRPr="00BF1228" w:rsidRDefault="00BF1228" w:rsidP="003A25A3">
      <w:pPr>
        <w:spacing w:after="0" w:line="360" w:lineRule="auto"/>
        <w:ind w:left="426" w:hanging="397"/>
        <w:jc w:val="both"/>
        <w:rPr>
          <w:rFonts w:ascii="Times New Roman" w:hAnsi="Times New Roman"/>
          <w:sz w:val="20"/>
          <w:szCs w:val="20"/>
        </w:rPr>
      </w:pPr>
      <w:r w:rsidRPr="00BF1228">
        <w:rPr>
          <w:rFonts w:ascii="Times New Roman" w:hAnsi="Times New Roman"/>
          <w:sz w:val="20"/>
          <w:szCs w:val="20"/>
        </w:rPr>
        <w:t>Długosz</w:t>
      </w:r>
      <w:r w:rsidR="00B309B1">
        <w:rPr>
          <w:rFonts w:ascii="Times New Roman" w:hAnsi="Times New Roman"/>
          <w:sz w:val="20"/>
          <w:szCs w:val="20"/>
        </w:rPr>
        <w:t>,</w:t>
      </w:r>
      <w:r w:rsidRPr="00BF1228">
        <w:rPr>
          <w:rFonts w:ascii="Times New Roman" w:hAnsi="Times New Roman"/>
          <w:sz w:val="20"/>
          <w:szCs w:val="20"/>
        </w:rPr>
        <w:t xml:space="preserve"> Z. (1998), </w:t>
      </w:r>
      <w:r w:rsidRPr="00BF1228">
        <w:rPr>
          <w:rFonts w:ascii="Times New Roman" w:hAnsi="Times New Roman"/>
          <w:i/>
          <w:sz w:val="20"/>
          <w:szCs w:val="20"/>
        </w:rPr>
        <w:t>Próba określenia zmian starości demograficznej Polski w ujęciu przestrzennym</w:t>
      </w:r>
      <w:r w:rsidRPr="00BF1228">
        <w:rPr>
          <w:rFonts w:ascii="Times New Roman" w:hAnsi="Times New Roman"/>
          <w:sz w:val="20"/>
          <w:szCs w:val="20"/>
        </w:rPr>
        <w:t>, [</w:t>
      </w:r>
      <w:r w:rsidR="003A25A3">
        <w:rPr>
          <w:rFonts w:ascii="Times New Roman" w:hAnsi="Times New Roman"/>
          <w:sz w:val="20"/>
          <w:szCs w:val="20"/>
        </w:rPr>
        <w:t>I</w:t>
      </w:r>
      <w:r w:rsidR="00B309B1">
        <w:rPr>
          <w:rFonts w:ascii="Times New Roman" w:hAnsi="Times New Roman"/>
          <w:sz w:val="20"/>
          <w:szCs w:val="20"/>
        </w:rPr>
        <w:t>n</w:t>
      </w:r>
      <w:r w:rsidR="003A25A3">
        <w:rPr>
          <w:rFonts w:ascii="Times New Roman" w:hAnsi="Times New Roman"/>
          <w:sz w:val="20"/>
          <w:szCs w:val="20"/>
        </w:rPr>
        <w:t>:</w:t>
      </w:r>
      <w:r w:rsidRPr="00BF1228">
        <w:rPr>
          <w:rFonts w:ascii="Times New Roman" w:hAnsi="Times New Roman"/>
          <w:sz w:val="20"/>
          <w:szCs w:val="20"/>
        </w:rPr>
        <w:t>] Wiadomości Statystyczne, nr 3.</w:t>
      </w:r>
    </w:p>
    <w:p w:rsidR="00BF1228" w:rsidRPr="00BF1228" w:rsidRDefault="00BF1228" w:rsidP="003A25A3">
      <w:pPr>
        <w:pStyle w:val="Wykazrde"/>
        <w:numPr>
          <w:ilvl w:val="0"/>
          <w:numId w:val="0"/>
        </w:numPr>
        <w:spacing w:line="360" w:lineRule="auto"/>
        <w:ind w:left="397" w:hanging="397"/>
        <w:jc w:val="both"/>
        <w:rPr>
          <w:color w:val="FF0000"/>
          <w:szCs w:val="20"/>
        </w:rPr>
      </w:pPr>
      <w:r w:rsidRPr="00BF1228">
        <w:rPr>
          <w:szCs w:val="20"/>
          <w:lang w:eastAsia="pl-PL"/>
        </w:rPr>
        <w:t>Geary</w:t>
      </w:r>
      <w:r w:rsidR="00B309B1">
        <w:rPr>
          <w:szCs w:val="20"/>
          <w:lang w:eastAsia="pl-PL"/>
        </w:rPr>
        <w:t>,</w:t>
      </w:r>
      <w:r w:rsidRPr="00BF1228">
        <w:rPr>
          <w:szCs w:val="20"/>
          <w:lang w:eastAsia="pl-PL"/>
        </w:rPr>
        <w:t xml:space="preserve"> R. (1954), </w:t>
      </w:r>
      <w:r w:rsidRPr="00BF1228">
        <w:rPr>
          <w:i/>
          <w:szCs w:val="20"/>
          <w:lang w:eastAsia="pl-PL"/>
        </w:rPr>
        <w:t>The Contiguity Ratio and Statistical Mapping</w:t>
      </w:r>
      <w:r w:rsidRPr="00BF1228">
        <w:rPr>
          <w:szCs w:val="20"/>
          <w:lang w:eastAsia="pl-PL"/>
        </w:rPr>
        <w:t>. The Incorporated Statistician,</w:t>
      </w:r>
      <w:r w:rsidRPr="00BF1228">
        <w:rPr>
          <w:szCs w:val="20"/>
        </w:rPr>
        <w:t xml:space="preserve"> </w:t>
      </w:r>
      <w:r w:rsidR="00B309B1">
        <w:rPr>
          <w:szCs w:val="20"/>
          <w:lang w:eastAsia="pl-PL"/>
        </w:rPr>
        <w:t>5, p</w:t>
      </w:r>
      <w:r w:rsidRPr="00BF1228">
        <w:rPr>
          <w:szCs w:val="20"/>
          <w:lang w:eastAsia="pl-PL"/>
        </w:rPr>
        <w:t>. 115–145.</w:t>
      </w:r>
    </w:p>
    <w:p w:rsidR="00BF1228" w:rsidRPr="00BF1228" w:rsidRDefault="00BF1228" w:rsidP="003A25A3">
      <w:pPr>
        <w:pStyle w:val="Wykazrde"/>
        <w:numPr>
          <w:ilvl w:val="0"/>
          <w:numId w:val="0"/>
        </w:numPr>
        <w:spacing w:line="360" w:lineRule="auto"/>
        <w:ind w:left="397" w:hanging="397"/>
        <w:jc w:val="both"/>
        <w:rPr>
          <w:szCs w:val="20"/>
          <w:lang w:val="pl-PL"/>
        </w:rPr>
      </w:pPr>
      <w:r w:rsidRPr="00BF1228">
        <w:rPr>
          <w:szCs w:val="20"/>
          <w:lang w:val="en-GB"/>
        </w:rPr>
        <w:t>Griffith</w:t>
      </w:r>
      <w:r w:rsidR="00B309B1">
        <w:rPr>
          <w:szCs w:val="20"/>
          <w:lang w:val="en-GB"/>
        </w:rPr>
        <w:t>,</w:t>
      </w:r>
      <w:r w:rsidRPr="00BF1228">
        <w:rPr>
          <w:szCs w:val="20"/>
          <w:lang w:val="en-GB"/>
        </w:rPr>
        <w:t xml:space="preserve"> D.A.(2003), </w:t>
      </w:r>
      <w:r w:rsidRPr="00BF1228">
        <w:rPr>
          <w:i/>
          <w:szCs w:val="20"/>
          <w:lang w:val="en-GB"/>
        </w:rPr>
        <w:t>Spatial Autocorrelations and Spatial Filtering</w:t>
      </w:r>
      <w:r w:rsidRPr="00BF1228">
        <w:rPr>
          <w:szCs w:val="20"/>
          <w:lang w:val="en-GB"/>
        </w:rPr>
        <w:t xml:space="preserve">. </w:t>
      </w:r>
      <w:r w:rsidRPr="00BF1228">
        <w:rPr>
          <w:szCs w:val="20"/>
          <w:lang w:val="pl-PL"/>
        </w:rPr>
        <w:t xml:space="preserve">Springer, Berlin-Heidelberg. </w:t>
      </w:r>
    </w:p>
    <w:p w:rsidR="00BF1228" w:rsidRPr="00BF1228" w:rsidRDefault="00BF1228" w:rsidP="003A25A3">
      <w:pPr>
        <w:autoSpaceDE w:val="0"/>
        <w:autoSpaceDN w:val="0"/>
        <w:adjustRightInd w:val="0"/>
        <w:spacing w:after="0" w:line="360" w:lineRule="auto"/>
        <w:ind w:left="426" w:hanging="397"/>
        <w:jc w:val="both"/>
        <w:rPr>
          <w:rFonts w:ascii="Times New Roman" w:hAnsi="Times New Roman"/>
          <w:sz w:val="20"/>
          <w:szCs w:val="20"/>
        </w:rPr>
      </w:pPr>
      <w:r w:rsidRPr="00BF1228">
        <w:rPr>
          <w:rFonts w:ascii="Times New Roman" w:hAnsi="Times New Roman"/>
          <w:sz w:val="20"/>
          <w:szCs w:val="20"/>
        </w:rPr>
        <w:t>Hellwig</w:t>
      </w:r>
      <w:r w:rsidR="00B309B1">
        <w:rPr>
          <w:rFonts w:ascii="Times New Roman" w:hAnsi="Times New Roman"/>
          <w:sz w:val="20"/>
          <w:szCs w:val="20"/>
        </w:rPr>
        <w:t>, Z.</w:t>
      </w:r>
      <w:r w:rsidRPr="00BF1228">
        <w:rPr>
          <w:rFonts w:ascii="Times New Roman" w:hAnsi="Times New Roman"/>
          <w:sz w:val="20"/>
          <w:szCs w:val="20"/>
        </w:rPr>
        <w:t xml:space="preserve"> (1981), </w:t>
      </w:r>
      <w:r w:rsidRPr="00BF1228">
        <w:rPr>
          <w:rFonts w:ascii="Times New Roman" w:hAnsi="Times New Roman"/>
          <w:i/>
          <w:sz w:val="20"/>
          <w:szCs w:val="20"/>
        </w:rPr>
        <w:t xml:space="preserve">Wielowymiarowa analiza porównawcza i jej zastosowanie w badaniach </w:t>
      </w:r>
      <w:proofErr w:type="spellStart"/>
      <w:r w:rsidRPr="00BF1228">
        <w:rPr>
          <w:rFonts w:ascii="Times New Roman" w:hAnsi="Times New Roman"/>
          <w:i/>
          <w:sz w:val="20"/>
          <w:szCs w:val="20"/>
        </w:rPr>
        <w:t>wielocechowych</w:t>
      </w:r>
      <w:proofErr w:type="spellEnd"/>
      <w:r w:rsidRPr="00BF1228">
        <w:rPr>
          <w:rFonts w:ascii="Times New Roman" w:hAnsi="Times New Roman"/>
          <w:i/>
          <w:sz w:val="20"/>
          <w:szCs w:val="20"/>
        </w:rPr>
        <w:t xml:space="preserve"> obiektów gospodarczych</w:t>
      </w:r>
      <w:r w:rsidR="003A25A3">
        <w:rPr>
          <w:rFonts w:ascii="Times New Roman" w:hAnsi="Times New Roman"/>
          <w:sz w:val="20"/>
          <w:szCs w:val="20"/>
        </w:rPr>
        <w:t>, [In:</w:t>
      </w:r>
      <w:r w:rsidRPr="00BF1228">
        <w:rPr>
          <w:rFonts w:ascii="Times New Roman" w:hAnsi="Times New Roman"/>
          <w:sz w:val="20"/>
          <w:szCs w:val="20"/>
        </w:rPr>
        <w:t xml:space="preserve">] </w:t>
      </w:r>
      <w:r w:rsidR="00B433D7">
        <w:rPr>
          <w:rFonts w:ascii="Times New Roman" w:hAnsi="Times New Roman"/>
          <w:sz w:val="20"/>
          <w:szCs w:val="20"/>
        </w:rPr>
        <w:t xml:space="preserve">Welfe W. (ed.) </w:t>
      </w:r>
      <w:r w:rsidRPr="00B433D7">
        <w:rPr>
          <w:rFonts w:ascii="Times New Roman" w:hAnsi="Times New Roman"/>
          <w:i/>
          <w:sz w:val="20"/>
          <w:szCs w:val="20"/>
        </w:rPr>
        <w:t xml:space="preserve">Metody i modele ekonomiczno-matematyczne </w:t>
      </w:r>
      <w:r w:rsidR="00B433D7">
        <w:rPr>
          <w:rFonts w:ascii="Times New Roman" w:hAnsi="Times New Roman"/>
          <w:i/>
          <w:sz w:val="20"/>
          <w:szCs w:val="20"/>
        </w:rPr>
        <w:br/>
      </w:r>
      <w:r w:rsidRPr="00B433D7">
        <w:rPr>
          <w:rFonts w:ascii="Times New Roman" w:hAnsi="Times New Roman"/>
          <w:i/>
          <w:sz w:val="20"/>
          <w:szCs w:val="20"/>
        </w:rPr>
        <w:t>w doskonaleniu zarządzania gospodarką socjalistyczną</w:t>
      </w:r>
      <w:r w:rsidR="00B309B1">
        <w:rPr>
          <w:rFonts w:ascii="Times New Roman" w:hAnsi="Times New Roman"/>
          <w:sz w:val="20"/>
          <w:szCs w:val="20"/>
        </w:rPr>
        <w:t>, PWE, Warszawa, p</w:t>
      </w:r>
      <w:r w:rsidRPr="00BF1228">
        <w:rPr>
          <w:rFonts w:ascii="Times New Roman" w:hAnsi="Times New Roman"/>
          <w:sz w:val="20"/>
          <w:szCs w:val="20"/>
        </w:rPr>
        <w:t xml:space="preserve">. 46–68. </w:t>
      </w:r>
    </w:p>
    <w:p w:rsidR="00BF1228" w:rsidRPr="0048535E" w:rsidRDefault="00BF1228" w:rsidP="003A25A3">
      <w:pPr>
        <w:pStyle w:val="Wykazrde"/>
        <w:numPr>
          <w:ilvl w:val="0"/>
          <w:numId w:val="0"/>
        </w:numPr>
        <w:tabs>
          <w:tab w:val="left" w:pos="426"/>
        </w:tabs>
        <w:spacing w:line="360" w:lineRule="auto"/>
        <w:ind w:left="397" w:hanging="397"/>
        <w:jc w:val="both"/>
        <w:rPr>
          <w:szCs w:val="20"/>
          <w:lang w:val="en-GB"/>
        </w:rPr>
      </w:pPr>
      <w:proofErr w:type="spellStart"/>
      <w:r w:rsidRPr="00BF1228">
        <w:rPr>
          <w:szCs w:val="20"/>
          <w:lang w:val="pl-PL" w:eastAsia="pl-PL"/>
        </w:rPr>
        <w:t>Kopczewska</w:t>
      </w:r>
      <w:proofErr w:type="spellEnd"/>
      <w:r w:rsidR="00B309B1">
        <w:rPr>
          <w:szCs w:val="20"/>
          <w:lang w:val="pl-PL" w:eastAsia="pl-PL"/>
        </w:rPr>
        <w:t>,</w:t>
      </w:r>
      <w:r w:rsidRPr="00BF1228">
        <w:rPr>
          <w:szCs w:val="20"/>
          <w:lang w:val="pl-PL" w:eastAsia="pl-PL"/>
        </w:rPr>
        <w:t xml:space="preserve"> K. (2006), </w:t>
      </w:r>
      <w:r w:rsidRPr="00BF1228">
        <w:rPr>
          <w:i/>
          <w:szCs w:val="20"/>
          <w:lang w:val="pl-PL" w:eastAsia="pl-PL"/>
        </w:rPr>
        <w:t>Ekonometria</w:t>
      </w:r>
      <w:r w:rsidRPr="00BF1228">
        <w:rPr>
          <w:szCs w:val="20"/>
          <w:lang w:val="pl-PL" w:eastAsia="pl-PL"/>
        </w:rPr>
        <w:t xml:space="preserve"> </w:t>
      </w:r>
      <w:r w:rsidRPr="00BF1228">
        <w:rPr>
          <w:i/>
          <w:szCs w:val="20"/>
          <w:lang w:val="pl-PL" w:eastAsia="pl-PL"/>
        </w:rPr>
        <w:t>i statystyka przestrzenna z wykorzystaniem programu</w:t>
      </w:r>
      <w:r w:rsidRPr="00BF1228">
        <w:rPr>
          <w:szCs w:val="20"/>
          <w:lang w:val="pl-PL" w:eastAsia="pl-PL"/>
        </w:rPr>
        <w:t xml:space="preserve"> R</w:t>
      </w:r>
      <w:r w:rsidRPr="00BF1228">
        <w:rPr>
          <w:szCs w:val="20"/>
          <w:lang w:val="pl-PL"/>
        </w:rPr>
        <w:t xml:space="preserve"> </w:t>
      </w:r>
      <w:r w:rsidRPr="00BF1228">
        <w:rPr>
          <w:szCs w:val="20"/>
          <w:lang w:val="pl-PL" w:eastAsia="pl-PL"/>
        </w:rPr>
        <w:t xml:space="preserve">CRAN. </w:t>
      </w:r>
      <w:r w:rsidRPr="0048535E">
        <w:rPr>
          <w:szCs w:val="20"/>
          <w:lang w:val="en-GB" w:eastAsia="pl-PL"/>
        </w:rPr>
        <w:t>Cedewu.pl, Warszawa.</w:t>
      </w:r>
    </w:p>
    <w:p w:rsidR="00BF1228" w:rsidRPr="00BF1228" w:rsidRDefault="00BF1228" w:rsidP="003A25A3">
      <w:pPr>
        <w:pStyle w:val="Wykazrde"/>
        <w:numPr>
          <w:ilvl w:val="0"/>
          <w:numId w:val="0"/>
        </w:numPr>
        <w:tabs>
          <w:tab w:val="left" w:pos="426"/>
        </w:tabs>
        <w:spacing w:line="360" w:lineRule="auto"/>
        <w:ind w:left="397" w:hanging="397"/>
        <w:jc w:val="both"/>
        <w:rPr>
          <w:szCs w:val="20"/>
        </w:rPr>
      </w:pPr>
      <w:proofErr w:type="spellStart"/>
      <w:r w:rsidRPr="00B309B1">
        <w:rPr>
          <w:szCs w:val="20"/>
          <w:lang w:eastAsia="pl-PL"/>
        </w:rPr>
        <w:t>Kuc</w:t>
      </w:r>
      <w:proofErr w:type="spellEnd"/>
      <w:r w:rsidRPr="00B309B1">
        <w:rPr>
          <w:szCs w:val="20"/>
          <w:lang w:eastAsia="pl-PL"/>
        </w:rPr>
        <w:t>, M. (20</w:t>
      </w:r>
      <w:r w:rsidRPr="00BF1228">
        <w:rPr>
          <w:szCs w:val="20"/>
          <w:lang w:eastAsia="pl-PL"/>
        </w:rPr>
        <w:t xml:space="preserve">12), </w:t>
      </w:r>
      <w:r w:rsidRPr="00BF1228">
        <w:rPr>
          <w:i/>
          <w:szCs w:val="20"/>
          <w:lang w:eastAsia="pl-PL"/>
        </w:rPr>
        <w:t>The implementation of synthetic variable for constructing the standard of living measure in European Union countries</w:t>
      </w:r>
      <w:r w:rsidRPr="00BF1228">
        <w:rPr>
          <w:szCs w:val="20"/>
          <w:lang w:eastAsia="pl-PL"/>
        </w:rPr>
        <w:t xml:space="preserve">, </w:t>
      </w:r>
      <w:proofErr w:type="spellStart"/>
      <w:r w:rsidRPr="00BF1228">
        <w:rPr>
          <w:szCs w:val="20"/>
          <w:lang w:eastAsia="pl-PL"/>
        </w:rPr>
        <w:t>Oeconomia</w:t>
      </w:r>
      <w:proofErr w:type="spellEnd"/>
      <w:r w:rsidRPr="00BF1228">
        <w:rPr>
          <w:szCs w:val="20"/>
          <w:lang w:eastAsia="pl-PL"/>
        </w:rPr>
        <w:t xml:space="preserve"> </w:t>
      </w:r>
      <w:proofErr w:type="spellStart"/>
      <w:r w:rsidRPr="00BF1228">
        <w:rPr>
          <w:szCs w:val="20"/>
          <w:lang w:eastAsia="pl-PL"/>
        </w:rPr>
        <w:t>Copernicana</w:t>
      </w:r>
      <w:proofErr w:type="spellEnd"/>
      <w:r w:rsidRPr="00BF1228">
        <w:rPr>
          <w:szCs w:val="20"/>
          <w:lang w:eastAsia="pl-PL"/>
        </w:rPr>
        <w:t xml:space="preserve"> nr 3, </w:t>
      </w:r>
      <w:proofErr w:type="spellStart"/>
      <w:r w:rsidRPr="00BF1228">
        <w:rPr>
          <w:szCs w:val="20"/>
          <w:lang w:eastAsia="pl-PL"/>
        </w:rPr>
        <w:t>Polskie</w:t>
      </w:r>
      <w:proofErr w:type="spellEnd"/>
      <w:r w:rsidRPr="00BF1228">
        <w:rPr>
          <w:szCs w:val="20"/>
          <w:lang w:eastAsia="pl-PL"/>
        </w:rPr>
        <w:t xml:space="preserve"> </w:t>
      </w:r>
      <w:proofErr w:type="spellStart"/>
      <w:r w:rsidRPr="00BF1228">
        <w:rPr>
          <w:szCs w:val="20"/>
          <w:lang w:eastAsia="pl-PL"/>
        </w:rPr>
        <w:t>Towarzystwo</w:t>
      </w:r>
      <w:proofErr w:type="spellEnd"/>
      <w:r w:rsidRPr="00BF1228">
        <w:rPr>
          <w:szCs w:val="20"/>
          <w:lang w:eastAsia="pl-PL"/>
        </w:rPr>
        <w:t xml:space="preserve"> </w:t>
      </w:r>
      <w:proofErr w:type="spellStart"/>
      <w:r w:rsidRPr="00BF1228">
        <w:rPr>
          <w:szCs w:val="20"/>
          <w:lang w:eastAsia="pl-PL"/>
        </w:rPr>
        <w:t>Ekonomiczne</w:t>
      </w:r>
      <w:proofErr w:type="spellEnd"/>
      <w:r w:rsidRPr="00BF1228">
        <w:rPr>
          <w:szCs w:val="20"/>
          <w:lang w:eastAsia="pl-PL"/>
        </w:rPr>
        <w:t xml:space="preserve"> </w:t>
      </w:r>
      <w:proofErr w:type="spellStart"/>
      <w:r w:rsidRPr="00BF1228">
        <w:rPr>
          <w:szCs w:val="20"/>
          <w:lang w:eastAsia="pl-PL"/>
        </w:rPr>
        <w:t>Oddział</w:t>
      </w:r>
      <w:proofErr w:type="spellEnd"/>
      <w:r w:rsidRPr="00BF1228">
        <w:rPr>
          <w:szCs w:val="20"/>
          <w:lang w:eastAsia="pl-PL"/>
        </w:rPr>
        <w:t xml:space="preserve"> </w:t>
      </w:r>
      <w:r w:rsidR="0064222D">
        <w:rPr>
          <w:szCs w:val="20"/>
          <w:lang w:eastAsia="pl-PL"/>
        </w:rPr>
        <w:br/>
      </w:r>
      <w:r w:rsidRPr="00BF1228">
        <w:rPr>
          <w:szCs w:val="20"/>
          <w:lang w:eastAsia="pl-PL"/>
        </w:rPr>
        <w:t xml:space="preserve">w </w:t>
      </w:r>
      <w:proofErr w:type="spellStart"/>
      <w:r w:rsidRPr="00BF1228">
        <w:rPr>
          <w:szCs w:val="20"/>
          <w:lang w:eastAsia="pl-PL"/>
        </w:rPr>
        <w:t>Toruniu</w:t>
      </w:r>
      <w:proofErr w:type="spellEnd"/>
      <w:r w:rsidRPr="00BF1228">
        <w:rPr>
          <w:szCs w:val="20"/>
          <w:lang w:eastAsia="pl-PL"/>
        </w:rPr>
        <w:t xml:space="preserve">, </w:t>
      </w:r>
      <w:r w:rsidR="00B309B1">
        <w:rPr>
          <w:szCs w:val="20"/>
          <w:lang w:eastAsia="pl-PL"/>
        </w:rPr>
        <w:t xml:space="preserve">p. </w:t>
      </w:r>
      <w:r w:rsidRPr="00BF1228">
        <w:rPr>
          <w:szCs w:val="20"/>
          <w:lang w:eastAsia="pl-PL"/>
        </w:rPr>
        <w:t>5-19.</w:t>
      </w:r>
    </w:p>
    <w:p w:rsidR="00BF1228" w:rsidRPr="00BF1228" w:rsidRDefault="00BF1228" w:rsidP="003A25A3">
      <w:pPr>
        <w:tabs>
          <w:tab w:val="left" w:pos="3360"/>
        </w:tabs>
        <w:spacing w:after="0" w:line="360" w:lineRule="auto"/>
        <w:ind w:left="397" w:hanging="397"/>
        <w:jc w:val="both"/>
        <w:rPr>
          <w:rFonts w:ascii="Times New Roman" w:eastAsia="Times New Roman" w:hAnsi="Times New Roman"/>
          <w:sz w:val="20"/>
          <w:szCs w:val="20"/>
          <w:lang w:eastAsia="pl-PL"/>
        </w:rPr>
      </w:pPr>
      <w:r w:rsidRPr="00BF1228">
        <w:rPr>
          <w:rFonts w:ascii="Times New Roman" w:eastAsia="Times New Roman" w:hAnsi="Times New Roman"/>
          <w:sz w:val="20"/>
          <w:szCs w:val="20"/>
          <w:lang w:eastAsia="pl-PL"/>
        </w:rPr>
        <w:t>Miśkiewicz-Nawrocka</w:t>
      </w:r>
      <w:r w:rsidR="00B309B1">
        <w:rPr>
          <w:rFonts w:ascii="Times New Roman" w:eastAsia="Times New Roman" w:hAnsi="Times New Roman"/>
          <w:sz w:val="20"/>
          <w:szCs w:val="20"/>
          <w:lang w:eastAsia="pl-PL"/>
        </w:rPr>
        <w:t>,</w:t>
      </w:r>
      <w:r w:rsidRPr="00BF1228">
        <w:rPr>
          <w:rFonts w:ascii="Times New Roman" w:eastAsia="Times New Roman" w:hAnsi="Times New Roman"/>
          <w:sz w:val="20"/>
          <w:szCs w:val="20"/>
          <w:lang w:eastAsia="pl-PL"/>
        </w:rPr>
        <w:t xml:space="preserve"> M. (2015), </w:t>
      </w:r>
      <w:r w:rsidRPr="00BF1228">
        <w:rPr>
          <w:rFonts w:ascii="Times New Roman" w:eastAsia="Times New Roman" w:hAnsi="Times New Roman"/>
          <w:i/>
          <w:sz w:val="20"/>
          <w:szCs w:val="20"/>
          <w:lang w:eastAsia="pl-PL"/>
        </w:rPr>
        <w:t xml:space="preserve">Analiza porównawcza czynników </w:t>
      </w:r>
      <w:r w:rsidR="00B309B1" w:rsidRPr="00BF1228">
        <w:rPr>
          <w:rFonts w:ascii="Times New Roman" w:eastAsia="Times New Roman" w:hAnsi="Times New Roman"/>
          <w:i/>
          <w:sz w:val="20"/>
          <w:szCs w:val="20"/>
          <w:lang w:eastAsia="pl-PL"/>
        </w:rPr>
        <w:t>wpływających</w:t>
      </w:r>
      <w:r w:rsidRPr="00BF1228">
        <w:rPr>
          <w:rFonts w:ascii="Times New Roman" w:eastAsia="Times New Roman" w:hAnsi="Times New Roman"/>
          <w:i/>
          <w:sz w:val="20"/>
          <w:szCs w:val="20"/>
          <w:lang w:eastAsia="pl-PL"/>
        </w:rPr>
        <w:t xml:space="preserve"> na zmiany demograficzne </w:t>
      </w:r>
      <w:r w:rsidR="00B309B1">
        <w:rPr>
          <w:rFonts w:ascii="Times New Roman" w:eastAsia="Times New Roman" w:hAnsi="Times New Roman"/>
          <w:i/>
          <w:sz w:val="20"/>
          <w:szCs w:val="20"/>
          <w:lang w:eastAsia="pl-PL"/>
        </w:rPr>
        <w:br/>
      </w:r>
      <w:r w:rsidRPr="00BF1228">
        <w:rPr>
          <w:rFonts w:ascii="Times New Roman" w:eastAsia="Times New Roman" w:hAnsi="Times New Roman"/>
          <w:i/>
          <w:sz w:val="20"/>
          <w:szCs w:val="20"/>
          <w:lang w:eastAsia="pl-PL"/>
        </w:rPr>
        <w:t>w Polsce w latach 2002-2013</w:t>
      </w:r>
      <w:r w:rsidRPr="00BF1228">
        <w:rPr>
          <w:rFonts w:ascii="Times New Roman" w:eastAsia="Times New Roman" w:hAnsi="Times New Roman"/>
          <w:sz w:val="20"/>
          <w:szCs w:val="20"/>
          <w:lang w:eastAsia="pl-PL"/>
        </w:rPr>
        <w:t>, [</w:t>
      </w:r>
      <w:r w:rsidR="003A25A3">
        <w:rPr>
          <w:rFonts w:ascii="Times New Roman" w:eastAsia="Times New Roman" w:hAnsi="Times New Roman"/>
          <w:sz w:val="20"/>
          <w:szCs w:val="20"/>
          <w:lang w:eastAsia="pl-PL"/>
        </w:rPr>
        <w:t>In:</w:t>
      </w:r>
      <w:r w:rsidRPr="00BF1228">
        <w:rPr>
          <w:rFonts w:ascii="Times New Roman" w:eastAsia="Times New Roman" w:hAnsi="Times New Roman"/>
          <w:sz w:val="20"/>
          <w:szCs w:val="20"/>
          <w:lang w:eastAsia="pl-PL"/>
        </w:rPr>
        <w:t>]</w:t>
      </w:r>
      <w:r w:rsidR="00B433D7">
        <w:rPr>
          <w:rFonts w:ascii="Times New Roman" w:eastAsia="Times New Roman" w:hAnsi="Times New Roman"/>
          <w:sz w:val="20"/>
          <w:szCs w:val="20"/>
          <w:lang w:eastAsia="pl-PL"/>
        </w:rPr>
        <w:t xml:space="preserve"> </w:t>
      </w:r>
      <w:r w:rsidR="00B433D7" w:rsidRPr="00BF1228">
        <w:rPr>
          <w:rFonts w:ascii="Times New Roman" w:eastAsia="Times New Roman" w:hAnsi="Times New Roman"/>
          <w:sz w:val="20"/>
          <w:szCs w:val="20"/>
          <w:lang w:eastAsia="pl-PL"/>
        </w:rPr>
        <w:t>Mika</w:t>
      </w:r>
      <w:r w:rsidR="00B433D7">
        <w:rPr>
          <w:rFonts w:ascii="Times New Roman" w:eastAsia="Times New Roman" w:hAnsi="Times New Roman"/>
          <w:sz w:val="20"/>
          <w:szCs w:val="20"/>
          <w:lang w:eastAsia="pl-PL"/>
        </w:rPr>
        <w:t xml:space="preserve"> J.</w:t>
      </w:r>
      <w:r w:rsidR="00B433D7" w:rsidRPr="00BF1228">
        <w:rPr>
          <w:rFonts w:ascii="Times New Roman" w:eastAsia="Times New Roman" w:hAnsi="Times New Roman"/>
          <w:sz w:val="20"/>
          <w:szCs w:val="20"/>
          <w:lang w:eastAsia="pl-PL"/>
        </w:rPr>
        <w:t>, Miśkiewicz-Nawrocka</w:t>
      </w:r>
      <w:r w:rsidR="00B433D7">
        <w:rPr>
          <w:rFonts w:ascii="Times New Roman" w:eastAsia="Times New Roman" w:hAnsi="Times New Roman"/>
          <w:sz w:val="20"/>
          <w:szCs w:val="20"/>
          <w:lang w:eastAsia="pl-PL"/>
        </w:rPr>
        <w:t xml:space="preserve"> M. (</w:t>
      </w:r>
      <w:proofErr w:type="spellStart"/>
      <w:r w:rsidR="00B433D7">
        <w:rPr>
          <w:rFonts w:ascii="Times New Roman" w:eastAsia="Times New Roman" w:hAnsi="Times New Roman"/>
          <w:sz w:val="20"/>
          <w:szCs w:val="20"/>
          <w:lang w:eastAsia="pl-PL"/>
        </w:rPr>
        <w:t>eds</w:t>
      </w:r>
      <w:proofErr w:type="spellEnd"/>
      <w:r w:rsidR="00B433D7">
        <w:rPr>
          <w:rFonts w:ascii="Times New Roman" w:eastAsia="Times New Roman" w:hAnsi="Times New Roman"/>
          <w:sz w:val="20"/>
          <w:szCs w:val="20"/>
          <w:lang w:eastAsia="pl-PL"/>
        </w:rPr>
        <w:t>.)</w:t>
      </w:r>
      <w:r w:rsidRPr="00BF1228">
        <w:rPr>
          <w:rFonts w:ascii="Times New Roman" w:eastAsia="Times New Roman" w:hAnsi="Times New Roman"/>
          <w:sz w:val="20"/>
          <w:szCs w:val="20"/>
          <w:lang w:eastAsia="pl-PL"/>
        </w:rPr>
        <w:t xml:space="preserve"> </w:t>
      </w:r>
      <w:r w:rsidRPr="00B433D7">
        <w:rPr>
          <w:rFonts w:ascii="Times New Roman" w:eastAsia="Times New Roman" w:hAnsi="Times New Roman"/>
          <w:i/>
          <w:sz w:val="20"/>
          <w:szCs w:val="20"/>
          <w:lang w:eastAsia="pl-PL"/>
        </w:rPr>
        <w:t>Metody i modele analiz ilościowych w ekonomii i zarządzaniu</w:t>
      </w:r>
      <w:r w:rsidRPr="00BF1228">
        <w:rPr>
          <w:rFonts w:ascii="Times New Roman" w:eastAsia="Times New Roman" w:hAnsi="Times New Roman"/>
          <w:sz w:val="20"/>
          <w:szCs w:val="20"/>
          <w:lang w:eastAsia="pl-PL"/>
        </w:rPr>
        <w:t xml:space="preserve">, część </w:t>
      </w:r>
      <w:r w:rsidR="00B433D7">
        <w:rPr>
          <w:rFonts w:ascii="Times New Roman" w:eastAsia="Times New Roman" w:hAnsi="Times New Roman"/>
          <w:sz w:val="20"/>
          <w:szCs w:val="20"/>
          <w:lang w:eastAsia="pl-PL"/>
        </w:rPr>
        <w:t>7,</w:t>
      </w:r>
      <w:r w:rsidRPr="00BF1228">
        <w:rPr>
          <w:rFonts w:ascii="Times New Roman" w:eastAsia="Times New Roman" w:hAnsi="Times New Roman"/>
          <w:sz w:val="20"/>
          <w:szCs w:val="20"/>
          <w:lang w:eastAsia="pl-PL"/>
        </w:rPr>
        <w:t xml:space="preserve"> Wydawnic</w:t>
      </w:r>
      <w:r w:rsidR="00B15B6F">
        <w:rPr>
          <w:rFonts w:ascii="Times New Roman" w:eastAsia="Times New Roman" w:hAnsi="Times New Roman"/>
          <w:sz w:val="20"/>
          <w:szCs w:val="20"/>
          <w:lang w:eastAsia="pl-PL"/>
        </w:rPr>
        <w:t>two UE w Katowicach, Katowice, p</w:t>
      </w:r>
      <w:r w:rsidRPr="00BF1228">
        <w:rPr>
          <w:rFonts w:ascii="Times New Roman" w:eastAsia="Times New Roman" w:hAnsi="Times New Roman"/>
          <w:sz w:val="20"/>
          <w:szCs w:val="20"/>
          <w:lang w:eastAsia="pl-PL"/>
        </w:rPr>
        <w:t>. 34-58.</w:t>
      </w:r>
    </w:p>
    <w:p w:rsidR="003A25A3" w:rsidRDefault="00BF1228" w:rsidP="003A25A3">
      <w:pPr>
        <w:pStyle w:val="Wykazrde"/>
        <w:numPr>
          <w:ilvl w:val="0"/>
          <w:numId w:val="0"/>
        </w:numPr>
        <w:tabs>
          <w:tab w:val="left" w:pos="426"/>
        </w:tabs>
        <w:spacing w:line="360" w:lineRule="auto"/>
        <w:ind w:left="397" w:hanging="397"/>
        <w:jc w:val="both"/>
        <w:rPr>
          <w:szCs w:val="20"/>
          <w:lang w:val="pl-PL"/>
        </w:rPr>
      </w:pPr>
      <w:r w:rsidRPr="00BF1228">
        <w:rPr>
          <w:szCs w:val="20"/>
          <w:lang w:val="en-GB"/>
        </w:rPr>
        <w:t>Moran</w:t>
      </w:r>
      <w:r w:rsidR="003A25A3">
        <w:rPr>
          <w:szCs w:val="20"/>
          <w:lang w:val="en-GB"/>
        </w:rPr>
        <w:t>,</w:t>
      </w:r>
      <w:r w:rsidRPr="00BF1228">
        <w:rPr>
          <w:szCs w:val="20"/>
          <w:lang w:val="en-GB"/>
        </w:rPr>
        <w:t xml:space="preserve"> P. A. P. (1950), </w:t>
      </w:r>
      <w:r w:rsidRPr="00BF1228">
        <w:rPr>
          <w:i/>
          <w:szCs w:val="20"/>
          <w:lang w:val="en-GB"/>
        </w:rPr>
        <w:t>Notes on Continuous Stochastic Phenomena</w:t>
      </w:r>
      <w:r w:rsidRPr="00BF1228">
        <w:rPr>
          <w:szCs w:val="20"/>
          <w:lang w:val="en-GB"/>
        </w:rPr>
        <w:t xml:space="preserve">. </w:t>
      </w:r>
      <w:proofErr w:type="spellStart"/>
      <w:r w:rsidRPr="00BF1228">
        <w:rPr>
          <w:szCs w:val="20"/>
          <w:lang w:val="pl-PL"/>
        </w:rPr>
        <w:t>Biometrika</w:t>
      </w:r>
      <w:proofErr w:type="spellEnd"/>
      <w:r w:rsidRPr="00BF1228">
        <w:rPr>
          <w:szCs w:val="20"/>
          <w:lang w:val="pl-PL"/>
        </w:rPr>
        <w:t xml:space="preserve"> 37 (</w:t>
      </w:r>
      <w:r w:rsidR="00B309B1">
        <w:rPr>
          <w:szCs w:val="20"/>
          <w:lang w:val="pl-PL"/>
        </w:rPr>
        <w:t xml:space="preserve">1), </w:t>
      </w:r>
      <w:r w:rsidR="00B15B6F">
        <w:rPr>
          <w:szCs w:val="20"/>
          <w:lang w:val="pl-PL"/>
        </w:rPr>
        <w:t>p</w:t>
      </w:r>
      <w:r w:rsidRPr="00BF1228">
        <w:rPr>
          <w:szCs w:val="20"/>
          <w:lang w:val="pl-PL"/>
        </w:rPr>
        <w:t>. 17–23.</w:t>
      </w:r>
    </w:p>
    <w:p w:rsidR="003A25A3" w:rsidRPr="00D70B8A" w:rsidRDefault="003A25A3" w:rsidP="003A25A3">
      <w:pPr>
        <w:pStyle w:val="Wykazrde"/>
        <w:numPr>
          <w:ilvl w:val="0"/>
          <w:numId w:val="0"/>
        </w:numPr>
        <w:tabs>
          <w:tab w:val="left" w:pos="426"/>
        </w:tabs>
        <w:spacing w:line="360" w:lineRule="auto"/>
        <w:ind w:left="397" w:hanging="397"/>
        <w:jc w:val="both"/>
        <w:rPr>
          <w:szCs w:val="20"/>
          <w:lang w:val="pl-PL"/>
        </w:rPr>
      </w:pPr>
      <w:r w:rsidRPr="003A25A3">
        <w:rPr>
          <w:szCs w:val="20"/>
          <w:lang w:val="pl-PL" w:eastAsia="pl-PL"/>
        </w:rPr>
        <w:t xml:space="preserve"> </w:t>
      </w:r>
      <w:r w:rsidRPr="00B44822">
        <w:rPr>
          <w:szCs w:val="20"/>
          <w:lang w:val="pl-PL" w:eastAsia="pl-PL"/>
        </w:rPr>
        <w:t>Parysek</w:t>
      </w:r>
      <w:r>
        <w:rPr>
          <w:szCs w:val="20"/>
          <w:lang w:val="pl-PL" w:eastAsia="pl-PL"/>
        </w:rPr>
        <w:t>,</w:t>
      </w:r>
      <w:r w:rsidRPr="00B44822">
        <w:rPr>
          <w:szCs w:val="20"/>
          <w:lang w:val="pl-PL" w:eastAsia="pl-PL"/>
        </w:rPr>
        <w:t xml:space="preserve"> J. J., Wojtasiewicz</w:t>
      </w:r>
      <w:r>
        <w:rPr>
          <w:szCs w:val="20"/>
          <w:lang w:val="pl-PL" w:eastAsia="pl-PL"/>
        </w:rPr>
        <w:t>,</w:t>
      </w:r>
      <w:r w:rsidRPr="00B44822">
        <w:rPr>
          <w:szCs w:val="20"/>
          <w:lang w:val="pl-PL" w:eastAsia="pl-PL"/>
        </w:rPr>
        <w:t xml:space="preserve"> L.</w:t>
      </w:r>
      <w:r>
        <w:rPr>
          <w:szCs w:val="20"/>
          <w:lang w:val="pl-PL" w:eastAsia="pl-PL"/>
        </w:rPr>
        <w:t xml:space="preserve"> (1979),</w:t>
      </w:r>
      <w:r w:rsidRPr="00B44822">
        <w:rPr>
          <w:szCs w:val="20"/>
          <w:lang w:val="pl-PL" w:eastAsia="pl-PL"/>
        </w:rPr>
        <w:t xml:space="preserve"> </w:t>
      </w:r>
      <w:r w:rsidRPr="00D70B8A">
        <w:rPr>
          <w:i/>
          <w:szCs w:val="20"/>
          <w:lang w:val="pl-PL" w:eastAsia="pl-PL"/>
        </w:rPr>
        <w:t>Metody analizy regionalnej i metody planowania regionalnego</w:t>
      </w:r>
      <w:r w:rsidRPr="00D70B8A">
        <w:rPr>
          <w:szCs w:val="20"/>
          <w:lang w:val="pl-PL" w:eastAsia="pl-PL"/>
        </w:rPr>
        <w:t>,</w:t>
      </w:r>
      <w:r>
        <w:rPr>
          <w:szCs w:val="20"/>
          <w:lang w:val="pl-PL" w:eastAsia="pl-PL"/>
        </w:rPr>
        <w:t xml:space="preserve"> Studia KPZK PAN, Tom LXIX</w:t>
      </w:r>
      <w:r w:rsidRPr="00D70B8A">
        <w:rPr>
          <w:szCs w:val="20"/>
          <w:lang w:val="pl-PL" w:eastAsia="pl-PL"/>
        </w:rPr>
        <w:t>.</w:t>
      </w:r>
    </w:p>
    <w:p w:rsidR="00BF1228" w:rsidRPr="00EE1CDA" w:rsidRDefault="00B15B6F" w:rsidP="003A25A3">
      <w:pPr>
        <w:pStyle w:val="Wykazrde"/>
        <w:numPr>
          <w:ilvl w:val="0"/>
          <w:numId w:val="0"/>
        </w:numPr>
        <w:tabs>
          <w:tab w:val="left" w:pos="426"/>
        </w:tabs>
        <w:spacing w:line="360" w:lineRule="auto"/>
        <w:ind w:left="397" w:hanging="397"/>
        <w:jc w:val="both"/>
        <w:rPr>
          <w:szCs w:val="20"/>
          <w:lang w:val="pl-PL" w:eastAsia="pl-PL"/>
        </w:rPr>
      </w:pPr>
      <w:r>
        <w:rPr>
          <w:szCs w:val="20"/>
          <w:lang w:val="pl-PL" w:eastAsia="pl-PL"/>
        </w:rPr>
        <w:t>Suchecki B. (ed</w:t>
      </w:r>
      <w:r w:rsidR="00BF1228" w:rsidRPr="00BF1228">
        <w:rPr>
          <w:szCs w:val="20"/>
          <w:lang w:val="pl-PL" w:eastAsia="pl-PL"/>
        </w:rPr>
        <w:t xml:space="preserve">.) (2010), </w:t>
      </w:r>
      <w:r w:rsidR="00BF1228" w:rsidRPr="00BF1228">
        <w:rPr>
          <w:i/>
          <w:szCs w:val="20"/>
          <w:lang w:val="pl-PL" w:eastAsia="pl-PL"/>
        </w:rPr>
        <w:t>Ekonometria przestrzenna. Metody i modele analizy danych przestrzennych</w:t>
      </w:r>
      <w:r w:rsidR="00BF1228" w:rsidRPr="00BF1228">
        <w:rPr>
          <w:szCs w:val="20"/>
          <w:lang w:val="pl-PL" w:eastAsia="pl-PL"/>
        </w:rPr>
        <w:t>.</w:t>
      </w:r>
      <w:r w:rsidR="00BF1228" w:rsidRPr="00BF1228">
        <w:rPr>
          <w:szCs w:val="20"/>
          <w:lang w:val="pl-PL"/>
        </w:rPr>
        <w:t xml:space="preserve"> </w:t>
      </w:r>
      <w:r w:rsidR="00BF1228" w:rsidRPr="00EE1CDA">
        <w:rPr>
          <w:szCs w:val="20"/>
          <w:lang w:val="pl-PL" w:eastAsia="pl-PL"/>
        </w:rPr>
        <w:t xml:space="preserve">Wydawnictwo C.H. Beck, Warszawa. </w:t>
      </w:r>
    </w:p>
    <w:p w:rsidR="00FD3DB5" w:rsidRDefault="00FD3DB5" w:rsidP="00FD3DB5">
      <w:pPr>
        <w:pStyle w:val="Wykazrde"/>
        <w:numPr>
          <w:ilvl w:val="0"/>
          <w:numId w:val="0"/>
        </w:numPr>
        <w:tabs>
          <w:tab w:val="left" w:pos="426"/>
        </w:tabs>
        <w:spacing w:line="360" w:lineRule="auto"/>
        <w:ind w:left="397" w:hanging="397"/>
        <w:jc w:val="both"/>
        <w:rPr>
          <w:szCs w:val="20"/>
          <w:lang w:val="pl-PL"/>
        </w:rPr>
      </w:pPr>
      <w:proofErr w:type="spellStart"/>
      <w:r w:rsidRPr="00D70B8A">
        <w:rPr>
          <w:szCs w:val="20"/>
          <w:lang w:val="pl-PL"/>
        </w:rPr>
        <w:t>Zeliaś</w:t>
      </w:r>
      <w:proofErr w:type="spellEnd"/>
      <w:r w:rsidR="00B433D7">
        <w:rPr>
          <w:szCs w:val="20"/>
          <w:lang w:val="pl-PL"/>
        </w:rPr>
        <w:t>, A.</w:t>
      </w:r>
      <w:r w:rsidRPr="00D70B8A">
        <w:rPr>
          <w:szCs w:val="20"/>
          <w:lang w:val="pl-PL"/>
        </w:rPr>
        <w:t xml:space="preserve"> </w:t>
      </w:r>
      <w:r>
        <w:rPr>
          <w:szCs w:val="20"/>
          <w:lang w:val="pl-PL"/>
        </w:rPr>
        <w:t>(ed</w:t>
      </w:r>
      <w:r w:rsidRPr="00D70B8A">
        <w:rPr>
          <w:szCs w:val="20"/>
          <w:lang w:val="pl-PL"/>
        </w:rPr>
        <w:t>.</w:t>
      </w:r>
      <w:r>
        <w:rPr>
          <w:szCs w:val="20"/>
          <w:lang w:val="pl-PL"/>
        </w:rPr>
        <w:t>) (2000)</w:t>
      </w:r>
      <w:r w:rsidRPr="00D70B8A">
        <w:rPr>
          <w:szCs w:val="20"/>
          <w:lang w:val="pl-PL"/>
        </w:rPr>
        <w:t xml:space="preserve">, </w:t>
      </w:r>
      <w:r w:rsidRPr="00D70B8A">
        <w:rPr>
          <w:i/>
          <w:szCs w:val="20"/>
          <w:lang w:val="pl-PL"/>
        </w:rPr>
        <w:t>Taksonomiczna analiza przestrzennego zróżnicowania poziomu życia w Polsce w ujęciu dynamicznym</w:t>
      </w:r>
      <w:r w:rsidRPr="00D70B8A">
        <w:rPr>
          <w:szCs w:val="20"/>
          <w:lang w:val="pl-PL"/>
        </w:rPr>
        <w:t>, Wydawnictwo Akademii Ekonomicznej, Kraków.</w:t>
      </w:r>
    </w:p>
    <w:p w:rsidR="00B17875" w:rsidRPr="0048535E" w:rsidRDefault="00D25446" w:rsidP="003A25A3">
      <w:pPr>
        <w:pStyle w:val="Wykazrde"/>
        <w:numPr>
          <w:ilvl w:val="0"/>
          <w:numId w:val="0"/>
        </w:numPr>
        <w:tabs>
          <w:tab w:val="left" w:pos="426"/>
        </w:tabs>
        <w:spacing w:line="360" w:lineRule="auto"/>
        <w:ind w:left="397" w:hanging="397"/>
        <w:jc w:val="both"/>
        <w:rPr>
          <w:szCs w:val="20"/>
          <w:lang w:val="en-GB"/>
        </w:rPr>
      </w:pPr>
      <w:proofErr w:type="spellStart"/>
      <w:r w:rsidRPr="00D25446">
        <w:t>Zeug-</w:t>
      </w:r>
      <w:r w:rsidR="00B17875" w:rsidRPr="00D25446">
        <w:t>Żebro</w:t>
      </w:r>
      <w:proofErr w:type="spellEnd"/>
      <w:r w:rsidR="00B17875" w:rsidRPr="00D25446">
        <w:t>,</w:t>
      </w:r>
      <w:r w:rsidRPr="00D25446">
        <w:t xml:space="preserve"> K., </w:t>
      </w:r>
      <w:proofErr w:type="spellStart"/>
      <w:r w:rsidRPr="00D25446">
        <w:t>Wolny-</w:t>
      </w:r>
      <w:r w:rsidR="00B17875" w:rsidRPr="00D25446">
        <w:t>Dominiak</w:t>
      </w:r>
      <w:proofErr w:type="spellEnd"/>
      <w:r w:rsidR="00B17875">
        <w:t>,</w:t>
      </w:r>
      <w:r w:rsidR="00B17875" w:rsidRPr="008648C0">
        <w:t xml:space="preserve"> A.</w:t>
      </w:r>
      <w:r w:rsidR="00B17875">
        <w:t xml:space="preserve"> (2012)</w:t>
      </w:r>
      <w:r w:rsidR="00B17875" w:rsidRPr="008648C0">
        <w:t xml:space="preserve">, </w:t>
      </w:r>
      <w:r w:rsidR="00B17875" w:rsidRPr="008648C0">
        <w:rPr>
          <w:i/>
        </w:rPr>
        <w:t>Spatial statistics in the analysis of county budget incomes in Poland with the R CRAN</w:t>
      </w:r>
      <w:r w:rsidR="00B17875" w:rsidRPr="008648C0">
        <w:t xml:space="preserve">,  </w:t>
      </w:r>
      <w:r w:rsidR="003A25A3">
        <w:t>[</w:t>
      </w:r>
      <w:r w:rsidR="00B17875" w:rsidRPr="008648C0">
        <w:t>In:</w:t>
      </w:r>
      <w:r w:rsidR="003A25A3">
        <w:t>]</w:t>
      </w:r>
      <w:r w:rsidR="00B17875" w:rsidRPr="008648C0">
        <w:t xml:space="preserve"> </w:t>
      </w:r>
      <w:proofErr w:type="spellStart"/>
      <w:r w:rsidR="00B17875" w:rsidRPr="008648C0">
        <w:t>Ramik</w:t>
      </w:r>
      <w:proofErr w:type="spellEnd"/>
      <w:r w:rsidR="00B17875" w:rsidRPr="008648C0">
        <w:t xml:space="preserve"> J., </w:t>
      </w:r>
      <w:proofErr w:type="spellStart"/>
      <w:r w:rsidR="00B17875" w:rsidRPr="008648C0">
        <w:t>Stavárek</w:t>
      </w:r>
      <w:proofErr w:type="spellEnd"/>
      <w:r w:rsidR="00B17875" w:rsidRPr="008648C0">
        <w:t xml:space="preserve"> D. (eds.) </w:t>
      </w:r>
      <w:r w:rsidR="00B17875" w:rsidRPr="008648C0">
        <w:rPr>
          <w:i/>
        </w:rPr>
        <w:t>Proceedings of 30</w:t>
      </w:r>
      <w:r w:rsidR="00B17875" w:rsidRPr="008648C0">
        <w:rPr>
          <w:i/>
          <w:vertAlign w:val="superscript"/>
        </w:rPr>
        <w:t xml:space="preserve">th </w:t>
      </w:r>
      <w:r w:rsidR="00B17875" w:rsidRPr="008648C0">
        <w:rPr>
          <w:i/>
        </w:rPr>
        <w:t>International Conference Mathematical Methods in Economics.</w:t>
      </w:r>
      <w:r w:rsidR="00B17875" w:rsidRPr="008648C0">
        <w:t xml:space="preserve"> </w:t>
      </w:r>
      <w:proofErr w:type="spellStart"/>
      <w:r w:rsidR="00B17875" w:rsidRPr="008648C0">
        <w:t>Karviná</w:t>
      </w:r>
      <w:proofErr w:type="spellEnd"/>
      <w:r w:rsidR="00B17875" w:rsidRPr="008648C0">
        <w:t>: Silesian University, School of B</w:t>
      </w:r>
      <w:r w:rsidR="00B17875">
        <w:t>usiness Administration, 2012, p</w:t>
      </w:r>
      <w:r w:rsidR="00B17875" w:rsidRPr="008648C0">
        <w:t>. 992-998, ISBN 978-80-7248-779-0.</w:t>
      </w:r>
      <w:r w:rsidR="00B17875">
        <w:t xml:space="preserve"> </w:t>
      </w:r>
    </w:p>
    <w:p w:rsidR="00BF1228" w:rsidRPr="00B17875" w:rsidRDefault="00B17875" w:rsidP="003A25A3">
      <w:pPr>
        <w:pStyle w:val="Tekstprzypisudolnego"/>
        <w:spacing w:after="0" w:line="360" w:lineRule="auto"/>
        <w:ind w:hanging="397"/>
        <w:rPr>
          <w:rFonts w:ascii="Times New Roman" w:hAnsi="Times New Roman"/>
          <w:lang w:val="en-US"/>
        </w:rPr>
      </w:pPr>
      <w:r w:rsidRPr="00B17875">
        <w:rPr>
          <w:rFonts w:ascii="Times New Roman" w:hAnsi="Times New Roman"/>
          <w:lang w:val="en-US"/>
        </w:rPr>
        <w:t xml:space="preserve"> </w:t>
      </w:r>
      <w:r w:rsidR="00BF1228" w:rsidRPr="00B17875">
        <w:rPr>
          <w:rFonts w:ascii="Times New Roman" w:hAnsi="Times New Roman"/>
          <w:lang w:val="en-US"/>
        </w:rPr>
        <w:t xml:space="preserve">[www 1] </w:t>
      </w:r>
      <w:hyperlink r:id="rId119" w:history="1">
        <w:r w:rsidR="00BF1228" w:rsidRPr="00B17875">
          <w:rPr>
            <w:rStyle w:val="Hipercze"/>
            <w:rFonts w:ascii="Times New Roman" w:hAnsi="Times New Roman"/>
            <w:lang w:val="en-US"/>
          </w:rPr>
          <w:t>www.stat.gov.pl</w:t>
        </w:r>
      </w:hyperlink>
    </w:p>
    <w:p w:rsidR="00BF1228" w:rsidRPr="00B17875" w:rsidRDefault="00BF1228" w:rsidP="008D0309">
      <w:pPr>
        <w:pStyle w:val="Wykazrde"/>
        <w:numPr>
          <w:ilvl w:val="0"/>
          <w:numId w:val="0"/>
        </w:numPr>
        <w:tabs>
          <w:tab w:val="left" w:pos="426"/>
        </w:tabs>
        <w:spacing w:after="100"/>
        <w:ind w:left="397" w:hanging="397"/>
        <w:jc w:val="both"/>
        <w:rPr>
          <w:szCs w:val="20"/>
        </w:rPr>
      </w:pPr>
    </w:p>
    <w:p w:rsidR="00704485" w:rsidRPr="00B17875" w:rsidRDefault="00704485" w:rsidP="00916BB5">
      <w:pPr>
        <w:spacing w:after="0" w:line="360" w:lineRule="auto"/>
        <w:rPr>
          <w:rFonts w:ascii="Times New Roman" w:hAnsi="Times New Roman"/>
          <w:sz w:val="24"/>
          <w:szCs w:val="24"/>
          <w:lang w:val="en-US"/>
        </w:rPr>
      </w:pPr>
    </w:p>
    <w:sectPr w:rsidR="00704485" w:rsidRPr="00B17875" w:rsidSect="0021662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D19" w:rsidRDefault="00054D19">
      <w:r>
        <w:separator/>
      </w:r>
    </w:p>
  </w:endnote>
  <w:endnote w:type="continuationSeparator" w:id="0">
    <w:p w:rsidR="00054D19" w:rsidRDefault="00054D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D19" w:rsidRDefault="00054D19">
      <w:r>
        <w:separator/>
      </w:r>
    </w:p>
  </w:footnote>
  <w:footnote w:type="continuationSeparator" w:id="0">
    <w:p w:rsidR="00054D19" w:rsidRDefault="00054D19">
      <w:r>
        <w:continuationSeparator/>
      </w:r>
    </w:p>
  </w:footnote>
  <w:footnote w:id="1">
    <w:p w:rsidR="00FD3DB5" w:rsidRPr="00342203" w:rsidRDefault="00FD3DB5" w:rsidP="00342203">
      <w:pPr>
        <w:pStyle w:val="Tekstprzypisudolnego"/>
        <w:ind w:firstLine="397"/>
        <w:jc w:val="both"/>
        <w:rPr>
          <w:rFonts w:ascii="Times New Roman" w:hAnsi="Times New Roman"/>
          <w:lang w:val="en-US"/>
        </w:rPr>
      </w:pPr>
      <w:r w:rsidRPr="00342203">
        <w:rPr>
          <w:rStyle w:val="Odwoanieprzypisudolnego"/>
          <w:rFonts w:ascii="Times New Roman" w:hAnsi="Times New Roman"/>
        </w:rPr>
        <w:footnoteRef/>
      </w:r>
      <w:r w:rsidRPr="00342203">
        <w:rPr>
          <w:rFonts w:ascii="Times New Roman" w:hAnsi="Times New Roman"/>
          <w:lang w:val="en-US"/>
        </w:rPr>
        <w:t xml:space="preserve"> </w:t>
      </w:r>
      <w:r>
        <w:rPr>
          <w:rFonts w:ascii="Times New Roman" w:hAnsi="Times New Roman"/>
          <w:lang w:val="en-US"/>
        </w:rPr>
        <w:t>D</w:t>
      </w:r>
      <w:r w:rsidRPr="00342203">
        <w:rPr>
          <w:rFonts w:ascii="Times New Roman" w:hAnsi="Times New Roman"/>
          <w:lang w:val="en-US"/>
        </w:rPr>
        <w:t>ivision</w:t>
      </w:r>
      <w:r>
        <w:rPr>
          <w:rFonts w:ascii="Times New Roman" w:hAnsi="Times New Roman"/>
          <w:lang w:val="en-US"/>
        </w:rPr>
        <w:t xml:space="preserve"> of diagnostic</w:t>
      </w:r>
      <w:r w:rsidRPr="00342203">
        <w:rPr>
          <w:rFonts w:ascii="Times New Roman" w:hAnsi="Times New Roman"/>
          <w:lang w:val="en-US"/>
        </w:rPr>
        <w:t xml:space="preserve"> features was based on the correlation coefficient calculated between the variables and the index of demographic ageing</w:t>
      </w:r>
      <w:r>
        <w:rPr>
          <w:rFonts w:ascii="Times New Roman" w:hAnsi="Times New Roman"/>
          <w:lang w:val="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D4D8E"/>
    <w:multiLevelType w:val="multilevel"/>
    <w:tmpl w:val="0C30CF10"/>
    <w:styleLink w:val="HeadingNumbers"/>
    <w:lvl w:ilvl="0">
      <w:start w:val="1"/>
      <w:numFmt w:val="decimal"/>
      <w:pStyle w:val="Nagwek1"/>
      <w:lvlText w:val="%1"/>
      <w:lvlJc w:val="left"/>
      <w:pPr>
        <w:tabs>
          <w:tab w:val="num" w:pos="1692"/>
        </w:tabs>
        <w:ind w:left="1692" w:hanging="432"/>
      </w:pPr>
      <w:rPr>
        <w:rFonts w:hint="default"/>
      </w:rPr>
    </w:lvl>
    <w:lvl w:ilvl="1">
      <w:start w:val="1"/>
      <w:numFmt w:val="decimal"/>
      <w:pStyle w:val="Nagwek2"/>
      <w:lvlText w:val="%1.%2"/>
      <w:lvlJc w:val="left"/>
      <w:pPr>
        <w:tabs>
          <w:tab w:val="num" w:pos="860"/>
        </w:tabs>
        <w:ind w:left="8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39B1915"/>
    <w:multiLevelType w:val="multilevel"/>
    <w:tmpl w:val="1F6AA5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243007B1"/>
    <w:multiLevelType w:val="hybridMultilevel"/>
    <w:tmpl w:val="860AD2BC"/>
    <w:lvl w:ilvl="0" w:tplc="DC9AA2B6">
      <w:start w:val="1"/>
      <w:numFmt w:val="decimal"/>
      <w:lvlText w:val="%1."/>
      <w:lvlJc w:val="left"/>
      <w:pPr>
        <w:tabs>
          <w:tab w:val="num" w:pos="1653"/>
        </w:tabs>
        <w:ind w:left="1653" w:hanging="945"/>
      </w:pPr>
      <w:rPr>
        <w:rFonts w:cs="Times New Roman" w:hint="default"/>
        <w:i w:val="0"/>
      </w:rPr>
    </w:lvl>
    <w:lvl w:ilvl="1" w:tplc="04150001">
      <w:start w:val="1"/>
      <w:numFmt w:val="bullet"/>
      <w:lvlText w:val=""/>
      <w:lvlJc w:val="left"/>
      <w:pPr>
        <w:tabs>
          <w:tab w:val="num" w:pos="1788"/>
        </w:tabs>
        <w:ind w:left="1788" w:hanging="360"/>
      </w:pPr>
      <w:rPr>
        <w:rFonts w:ascii="Symbol" w:hAnsi="Symbol" w:hint="default"/>
      </w:rPr>
    </w:lvl>
    <w:lvl w:ilvl="2" w:tplc="0415001B" w:tentative="1">
      <w:start w:val="1"/>
      <w:numFmt w:val="lowerRoman"/>
      <w:lvlText w:val="%3."/>
      <w:lvlJc w:val="right"/>
      <w:pPr>
        <w:tabs>
          <w:tab w:val="num" w:pos="2508"/>
        </w:tabs>
        <w:ind w:left="2508" w:hanging="180"/>
      </w:pPr>
      <w:rPr>
        <w:rFonts w:cs="Times New Roman"/>
      </w:rPr>
    </w:lvl>
    <w:lvl w:ilvl="3" w:tplc="F4E6C7D4">
      <w:start w:val="1"/>
      <w:numFmt w:val="decimal"/>
      <w:lvlText w:val="%4."/>
      <w:lvlJc w:val="left"/>
      <w:pPr>
        <w:tabs>
          <w:tab w:val="num" w:pos="1069"/>
        </w:tabs>
        <w:ind w:left="1069" w:hanging="360"/>
      </w:pPr>
      <w:rPr>
        <w:rFonts w:cs="Times New Roman" w:hint="default"/>
        <w:b w:val="0"/>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
    <w:nsid w:val="3007424C"/>
    <w:multiLevelType w:val="hybridMultilevel"/>
    <w:tmpl w:val="4642E7AE"/>
    <w:lvl w:ilvl="0" w:tplc="5052C266">
      <w:start w:val="1"/>
      <w:numFmt w:val="decimal"/>
      <w:pStyle w:val="Wykazrde"/>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3C31510A"/>
    <w:multiLevelType w:val="hybridMultilevel"/>
    <w:tmpl w:val="4E56C08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432949C4"/>
    <w:multiLevelType w:val="multilevel"/>
    <w:tmpl w:val="5DCE3B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6527440"/>
    <w:multiLevelType w:val="hybridMultilevel"/>
    <w:tmpl w:val="6AC47F2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4AA435A7"/>
    <w:multiLevelType w:val="hybridMultilevel"/>
    <w:tmpl w:val="0C1E43F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nsid w:val="79C13A2A"/>
    <w:multiLevelType w:val="hybridMultilevel"/>
    <w:tmpl w:val="5DCE3BF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4"/>
  </w:num>
  <w:num w:numId="4">
    <w:abstractNumId w:val="6"/>
  </w:num>
  <w:num w:numId="5">
    <w:abstractNumId w:val="8"/>
  </w:num>
  <w:num w:numId="6">
    <w:abstractNumId w:val="5"/>
  </w:num>
  <w:num w:numId="7">
    <w:abstractNumId w:val="0"/>
    <w:lvlOverride w:ilvl="0">
      <w:lvl w:ilvl="0">
        <w:numFmt w:val="decimal"/>
        <w:pStyle w:val="Nagwek1"/>
        <w:lvlText w:val=""/>
        <w:lvlJc w:val="left"/>
      </w:lvl>
    </w:lvlOverride>
    <w:lvlOverride w:ilvl="1">
      <w:lvl w:ilvl="1">
        <w:start w:val="1"/>
        <w:numFmt w:val="decimal"/>
        <w:pStyle w:val="Nagwek2"/>
        <w:lvlText w:val="%1.%2"/>
        <w:lvlJc w:val="left"/>
        <w:pPr>
          <w:tabs>
            <w:tab w:val="num" w:pos="860"/>
          </w:tabs>
          <w:ind w:left="860" w:hanging="576"/>
        </w:pPr>
        <w:rPr>
          <w:rFonts w:hint="default"/>
        </w:rPr>
      </w:lvl>
    </w:lvlOverride>
  </w:num>
  <w:num w:numId="8">
    <w:abstractNumId w:val="1"/>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16BB5"/>
    <w:rsid w:val="0000129D"/>
    <w:rsid w:val="000013F4"/>
    <w:rsid w:val="00001574"/>
    <w:rsid w:val="00003011"/>
    <w:rsid w:val="000074E4"/>
    <w:rsid w:val="000079DD"/>
    <w:rsid w:val="00010ADB"/>
    <w:rsid w:val="000128F5"/>
    <w:rsid w:val="0001426D"/>
    <w:rsid w:val="00014A67"/>
    <w:rsid w:val="000158FA"/>
    <w:rsid w:val="00015E52"/>
    <w:rsid w:val="000160C9"/>
    <w:rsid w:val="00016155"/>
    <w:rsid w:val="0001630A"/>
    <w:rsid w:val="00016594"/>
    <w:rsid w:val="000165CD"/>
    <w:rsid w:val="0002056C"/>
    <w:rsid w:val="00020FD7"/>
    <w:rsid w:val="000225F9"/>
    <w:rsid w:val="00022D94"/>
    <w:rsid w:val="00022F2D"/>
    <w:rsid w:val="000243BC"/>
    <w:rsid w:val="0002526A"/>
    <w:rsid w:val="00026182"/>
    <w:rsid w:val="00026469"/>
    <w:rsid w:val="00026657"/>
    <w:rsid w:val="00026B78"/>
    <w:rsid w:val="00027D1F"/>
    <w:rsid w:val="000307B1"/>
    <w:rsid w:val="000315C5"/>
    <w:rsid w:val="00031624"/>
    <w:rsid w:val="000317AA"/>
    <w:rsid w:val="00032BE8"/>
    <w:rsid w:val="0003311C"/>
    <w:rsid w:val="00033162"/>
    <w:rsid w:val="00036A99"/>
    <w:rsid w:val="00037EA9"/>
    <w:rsid w:val="00040BC6"/>
    <w:rsid w:val="00041329"/>
    <w:rsid w:val="000418D4"/>
    <w:rsid w:val="000419E8"/>
    <w:rsid w:val="000420A1"/>
    <w:rsid w:val="000431AD"/>
    <w:rsid w:val="00043549"/>
    <w:rsid w:val="00044377"/>
    <w:rsid w:val="00044A2B"/>
    <w:rsid w:val="00044C8B"/>
    <w:rsid w:val="000453BB"/>
    <w:rsid w:val="00045EB0"/>
    <w:rsid w:val="00046800"/>
    <w:rsid w:val="00047F10"/>
    <w:rsid w:val="00050165"/>
    <w:rsid w:val="000507F4"/>
    <w:rsid w:val="00050E1F"/>
    <w:rsid w:val="000520F5"/>
    <w:rsid w:val="00052D98"/>
    <w:rsid w:val="00053A3C"/>
    <w:rsid w:val="00053CE1"/>
    <w:rsid w:val="00054D19"/>
    <w:rsid w:val="0005511B"/>
    <w:rsid w:val="000557C5"/>
    <w:rsid w:val="00055C32"/>
    <w:rsid w:val="00056E0C"/>
    <w:rsid w:val="00057DCA"/>
    <w:rsid w:val="000600D7"/>
    <w:rsid w:val="000606B4"/>
    <w:rsid w:val="000608E1"/>
    <w:rsid w:val="00060E8A"/>
    <w:rsid w:val="00061716"/>
    <w:rsid w:val="0006339D"/>
    <w:rsid w:val="00063F86"/>
    <w:rsid w:val="0006405B"/>
    <w:rsid w:val="000706A7"/>
    <w:rsid w:val="000708E1"/>
    <w:rsid w:val="00070F32"/>
    <w:rsid w:val="00071919"/>
    <w:rsid w:val="000723AA"/>
    <w:rsid w:val="00073732"/>
    <w:rsid w:val="00073818"/>
    <w:rsid w:val="00074162"/>
    <w:rsid w:val="000755B4"/>
    <w:rsid w:val="00076F68"/>
    <w:rsid w:val="00077C08"/>
    <w:rsid w:val="00080CAE"/>
    <w:rsid w:val="00081776"/>
    <w:rsid w:val="000842E0"/>
    <w:rsid w:val="000844C0"/>
    <w:rsid w:val="000845F6"/>
    <w:rsid w:val="000864F3"/>
    <w:rsid w:val="00087631"/>
    <w:rsid w:val="00087648"/>
    <w:rsid w:val="00087C6E"/>
    <w:rsid w:val="00087FBA"/>
    <w:rsid w:val="0009065A"/>
    <w:rsid w:val="000906BF"/>
    <w:rsid w:val="00090750"/>
    <w:rsid w:val="000907E4"/>
    <w:rsid w:val="00090980"/>
    <w:rsid w:val="00091A7F"/>
    <w:rsid w:val="00092592"/>
    <w:rsid w:val="00092C2B"/>
    <w:rsid w:val="00093223"/>
    <w:rsid w:val="00093580"/>
    <w:rsid w:val="000942F9"/>
    <w:rsid w:val="00094391"/>
    <w:rsid w:val="00094B94"/>
    <w:rsid w:val="000963FF"/>
    <w:rsid w:val="000979F5"/>
    <w:rsid w:val="000A0306"/>
    <w:rsid w:val="000A146C"/>
    <w:rsid w:val="000A3D67"/>
    <w:rsid w:val="000A4E07"/>
    <w:rsid w:val="000B1C93"/>
    <w:rsid w:val="000B26AE"/>
    <w:rsid w:val="000B36EC"/>
    <w:rsid w:val="000B4E05"/>
    <w:rsid w:val="000B5712"/>
    <w:rsid w:val="000B5AE9"/>
    <w:rsid w:val="000B5D37"/>
    <w:rsid w:val="000B5E73"/>
    <w:rsid w:val="000B75A3"/>
    <w:rsid w:val="000B78F8"/>
    <w:rsid w:val="000C06A4"/>
    <w:rsid w:val="000C09B0"/>
    <w:rsid w:val="000C1185"/>
    <w:rsid w:val="000C2ECF"/>
    <w:rsid w:val="000C3245"/>
    <w:rsid w:val="000C5682"/>
    <w:rsid w:val="000C6388"/>
    <w:rsid w:val="000C6871"/>
    <w:rsid w:val="000C74F8"/>
    <w:rsid w:val="000C7CDB"/>
    <w:rsid w:val="000D0933"/>
    <w:rsid w:val="000D0C33"/>
    <w:rsid w:val="000D166E"/>
    <w:rsid w:val="000D1B75"/>
    <w:rsid w:val="000D1BA1"/>
    <w:rsid w:val="000D3E7C"/>
    <w:rsid w:val="000D495B"/>
    <w:rsid w:val="000D603F"/>
    <w:rsid w:val="000D7EB7"/>
    <w:rsid w:val="000E122D"/>
    <w:rsid w:val="000E2704"/>
    <w:rsid w:val="000E2F95"/>
    <w:rsid w:val="000E3030"/>
    <w:rsid w:val="000E319D"/>
    <w:rsid w:val="000E33F2"/>
    <w:rsid w:val="000E38BE"/>
    <w:rsid w:val="000E3D81"/>
    <w:rsid w:val="000E5156"/>
    <w:rsid w:val="000E5CB5"/>
    <w:rsid w:val="000E5EA8"/>
    <w:rsid w:val="000E6296"/>
    <w:rsid w:val="000F0A81"/>
    <w:rsid w:val="000F0D90"/>
    <w:rsid w:val="000F1704"/>
    <w:rsid w:val="000F176C"/>
    <w:rsid w:val="000F199F"/>
    <w:rsid w:val="000F1F41"/>
    <w:rsid w:val="000F2399"/>
    <w:rsid w:val="000F3C89"/>
    <w:rsid w:val="000F4500"/>
    <w:rsid w:val="000F4FB4"/>
    <w:rsid w:val="000F5850"/>
    <w:rsid w:val="000F60F6"/>
    <w:rsid w:val="000F7632"/>
    <w:rsid w:val="000F7844"/>
    <w:rsid w:val="000F7CB9"/>
    <w:rsid w:val="00100057"/>
    <w:rsid w:val="00100167"/>
    <w:rsid w:val="001002ED"/>
    <w:rsid w:val="001006A1"/>
    <w:rsid w:val="00100B04"/>
    <w:rsid w:val="00101B5E"/>
    <w:rsid w:val="00102624"/>
    <w:rsid w:val="001027EC"/>
    <w:rsid w:val="0010344B"/>
    <w:rsid w:val="00103F37"/>
    <w:rsid w:val="00104387"/>
    <w:rsid w:val="00104750"/>
    <w:rsid w:val="00104EA3"/>
    <w:rsid w:val="00105DEC"/>
    <w:rsid w:val="001065AC"/>
    <w:rsid w:val="00106CA2"/>
    <w:rsid w:val="00107232"/>
    <w:rsid w:val="00111EF9"/>
    <w:rsid w:val="001122CC"/>
    <w:rsid w:val="0011452F"/>
    <w:rsid w:val="001149B4"/>
    <w:rsid w:val="00114CFD"/>
    <w:rsid w:val="00116E61"/>
    <w:rsid w:val="00117F6D"/>
    <w:rsid w:val="00122EE3"/>
    <w:rsid w:val="00122F57"/>
    <w:rsid w:val="00123400"/>
    <w:rsid w:val="00124E97"/>
    <w:rsid w:val="00124EE5"/>
    <w:rsid w:val="00127244"/>
    <w:rsid w:val="001274D0"/>
    <w:rsid w:val="001278F0"/>
    <w:rsid w:val="00127BC2"/>
    <w:rsid w:val="00130EC5"/>
    <w:rsid w:val="00132FE4"/>
    <w:rsid w:val="001334A5"/>
    <w:rsid w:val="0013350E"/>
    <w:rsid w:val="001343FC"/>
    <w:rsid w:val="00134B18"/>
    <w:rsid w:val="00134BD7"/>
    <w:rsid w:val="0013506A"/>
    <w:rsid w:val="00135DE2"/>
    <w:rsid w:val="00136AEE"/>
    <w:rsid w:val="00137027"/>
    <w:rsid w:val="00137844"/>
    <w:rsid w:val="0014095D"/>
    <w:rsid w:val="00140DEB"/>
    <w:rsid w:val="00143655"/>
    <w:rsid w:val="00143671"/>
    <w:rsid w:val="0014426B"/>
    <w:rsid w:val="00144B0E"/>
    <w:rsid w:val="00146EF9"/>
    <w:rsid w:val="001474B0"/>
    <w:rsid w:val="001507AF"/>
    <w:rsid w:val="00150825"/>
    <w:rsid w:val="0015191C"/>
    <w:rsid w:val="0015510E"/>
    <w:rsid w:val="00155823"/>
    <w:rsid w:val="00156B75"/>
    <w:rsid w:val="001577B6"/>
    <w:rsid w:val="00161CE9"/>
    <w:rsid w:val="0016358B"/>
    <w:rsid w:val="001636C6"/>
    <w:rsid w:val="00163FF2"/>
    <w:rsid w:val="00164CBB"/>
    <w:rsid w:val="00165715"/>
    <w:rsid w:val="00165B17"/>
    <w:rsid w:val="00166193"/>
    <w:rsid w:val="00166796"/>
    <w:rsid w:val="00166956"/>
    <w:rsid w:val="00166E57"/>
    <w:rsid w:val="001673DA"/>
    <w:rsid w:val="0016772B"/>
    <w:rsid w:val="00167862"/>
    <w:rsid w:val="001706A2"/>
    <w:rsid w:val="00171AEC"/>
    <w:rsid w:val="001723F1"/>
    <w:rsid w:val="00175DBC"/>
    <w:rsid w:val="00176AF3"/>
    <w:rsid w:val="0018040C"/>
    <w:rsid w:val="001805C6"/>
    <w:rsid w:val="001811FE"/>
    <w:rsid w:val="00181218"/>
    <w:rsid w:val="001813D1"/>
    <w:rsid w:val="00181899"/>
    <w:rsid w:val="00183BD6"/>
    <w:rsid w:val="001866FF"/>
    <w:rsid w:val="00190D56"/>
    <w:rsid w:val="001914B9"/>
    <w:rsid w:val="00191794"/>
    <w:rsid w:val="00192080"/>
    <w:rsid w:val="001925C0"/>
    <w:rsid w:val="00192684"/>
    <w:rsid w:val="00192726"/>
    <w:rsid w:val="00192A70"/>
    <w:rsid w:val="00193BB1"/>
    <w:rsid w:val="00196719"/>
    <w:rsid w:val="00196C1B"/>
    <w:rsid w:val="00196F09"/>
    <w:rsid w:val="00197A5B"/>
    <w:rsid w:val="001A09C2"/>
    <w:rsid w:val="001A50B1"/>
    <w:rsid w:val="001A63B1"/>
    <w:rsid w:val="001A6D30"/>
    <w:rsid w:val="001A793F"/>
    <w:rsid w:val="001B093B"/>
    <w:rsid w:val="001B0C2B"/>
    <w:rsid w:val="001B100D"/>
    <w:rsid w:val="001B1C8D"/>
    <w:rsid w:val="001B2425"/>
    <w:rsid w:val="001B2B10"/>
    <w:rsid w:val="001B391B"/>
    <w:rsid w:val="001B4544"/>
    <w:rsid w:val="001B5050"/>
    <w:rsid w:val="001C0582"/>
    <w:rsid w:val="001C07A8"/>
    <w:rsid w:val="001C1FAD"/>
    <w:rsid w:val="001C3D03"/>
    <w:rsid w:val="001C429F"/>
    <w:rsid w:val="001C4D64"/>
    <w:rsid w:val="001C5795"/>
    <w:rsid w:val="001C5C4F"/>
    <w:rsid w:val="001C5F96"/>
    <w:rsid w:val="001C7804"/>
    <w:rsid w:val="001D02D2"/>
    <w:rsid w:val="001D1A9B"/>
    <w:rsid w:val="001D1A9E"/>
    <w:rsid w:val="001D3145"/>
    <w:rsid w:val="001D36B5"/>
    <w:rsid w:val="001D67CF"/>
    <w:rsid w:val="001D7230"/>
    <w:rsid w:val="001D7EC3"/>
    <w:rsid w:val="001E0B7B"/>
    <w:rsid w:val="001E207D"/>
    <w:rsid w:val="001E26B4"/>
    <w:rsid w:val="001F0E1F"/>
    <w:rsid w:val="001F1907"/>
    <w:rsid w:val="001F3C84"/>
    <w:rsid w:val="001F50B5"/>
    <w:rsid w:val="001F52F3"/>
    <w:rsid w:val="001F7B05"/>
    <w:rsid w:val="00200D72"/>
    <w:rsid w:val="00201C83"/>
    <w:rsid w:val="002032BF"/>
    <w:rsid w:val="00203AB1"/>
    <w:rsid w:val="00206E79"/>
    <w:rsid w:val="0020715A"/>
    <w:rsid w:val="00207CE0"/>
    <w:rsid w:val="00207F90"/>
    <w:rsid w:val="002107F7"/>
    <w:rsid w:val="002115CF"/>
    <w:rsid w:val="00211843"/>
    <w:rsid w:val="00211E78"/>
    <w:rsid w:val="002120C8"/>
    <w:rsid w:val="00212DD8"/>
    <w:rsid w:val="00213829"/>
    <w:rsid w:val="00213CDB"/>
    <w:rsid w:val="00213E33"/>
    <w:rsid w:val="00214054"/>
    <w:rsid w:val="002152F0"/>
    <w:rsid w:val="002153C2"/>
    <w:rsid w:val="0021623F"/>
    <w:rsid w:val="0021662E"/>
    <w:rsid w:val="00216AFF"/>
    <w:rsid w:val="00217821"/>
    <w:rsid w:val="00217BD2"/>
    <w:rsid w:val="00221536"/>
    <w:rsid w:val="00221FAF"/>
    <w:rsid w:val="002225EE"/>
    <w:rsid w:val="0022346A"/>
    <w:rsid w:val="002235F9"/>
    <w:rsid w:val="00223770"/>
    <w:rsid w:val="00223A48"/>
    <w:rsid w:val="00224C94"/>
    <w:rsid w:val="00225824"/>
    <w:rsid w:val="00227058"/>
    <w:rsid w:val="002278D0"/>
    <w:rsid w:val="002308CC"/>
    <w:rsid w:val="00230C28"/>
    <w:rsid w:val="0023108C"/>
    <w:rsid w:val="00232CB1"/>
    <w:rsid w:val="0023316F"/>
    <w:rsid w:val="00233C77"/>
    <w:rsid w:val="0023495F"/>
    <w:rsid w:val="00235359"/>
    <w:rsid w:val="002362A5"/>
    <w:rsid w:val="002375EA"/>
    <w:rsid w:val="00237FD8"/>
    <w:rsid w:val="00240A4E"/>
    <w:rsid w:val="00240B58"/>
    <w:rsid w:val="00240E68"/>
    <w:rsid w:val="00241339"/>
    <w:rsid w:val="00241446"/>
    <w:rsid w:val="00242583"/>
    <w:rsid w:val="002428D7"/>
    <w:rsid w:val="00242AD6"/>
    <w:rsid w:val="002446F8"/>
    <w:rsid w:val="00244D7F"/>
    <w:rsid w:val="002456B7"/>
    <w:rsid w:val="00245BCD"/>
    <w:rsid w:val="002468EF"/>
    <w:rsid w:val="00246E79"/>
    <w:rsid w:val="00247805"/>
    <w:rsid w:val="0025197B"/>
    <w:rsid w:val="002522C5"/>
    <w:rsid w:val="0025308B"/>
    <w:rsid w:val="0025328F"/>
    <w:rsid w:val="00255E27"/>
    <w:rsid w:val="00255E6B"/>
    <w:rsid w:val="00257168"/>
    <w:rsid w:val="00257C15"/>
    <w:rsid w:val="00257E14"/>
    <w:rsid w:val="002602FB"/>
    <w:rsid w:val="002609E1"/>
    <w:rsid w:val="00260BAE"/>
    <w:rsid w:val="00260C02"/>
    <w:rsid w:val="00260EA4"/>
    <w:rsid w:val="00261780"/>
    <w:rsid w:val="00262FFD"/>
    <w:rsid w:val="002650E3"/>
    <w:rsid w:val="0026654D"/>
    <w:rsid w:val="00266CD2"/>
    <w:rsid w:val="00266DC4"/>
    <w:rsid w:val="00266FAF"/>
    <w:rsid w:val="002730C0"/>
    <w:rsid w:val="00273717"/>
    <w:rsid w:val="002742B6"/>
    <w:rsid w:val="00274F03"/>
    <w:rsid w:val="00275320"/>
    <w:rsid w:val="00275773"/>
    <w:rsid w:val="002765CE"/>
    <w:rsid w:val="00276A5B"/>
    <w:rsid w:val="00277906"/>
    <w:rsid w:val="00280A9B"/>
    <w:rsid w:val="00281F1C"/>
    <w:rsid w:val="002831FE"/>
    <w:rsid w:val="00284485"/>
    <w:rsid w:val="002857F8"/>
    <w:rsid w:val="00285B68"/>
    <w:rsid w:val="00286F35"/>
    <w:rsid w:val="00287D25"/>
    <w:rsid w:val="00287DA3"/>
    <w:rsid w:val="002900AC"/>
    <w:rsid w:val="002901E8"/>
    <w:rsid w:val="00291AF4"/>
    <w:rsid w:val="002925B8"/>
    <w:rsid w:val="00293212"/>
    <w:rsid w:val="002941FD"/>
    <w:rsid w:val="00294499"/>
    <w:rsid w:val="002949AB"/>
    <w:rsid w:val="00294B3C"/>
    <w:rsid w:val="00294CEE"/>
    <w:rsid w:val="00295A7E"/>
    <w:rsid w:val="00296EDD"/>
    <w:rsid w:val="002A2110"/>
    <w:rsid w:val="002A4113"/>
    <w:rsid w:val="002A443C"/>
    <w:rsid w:val="002A521B"/>
    <w:rsid w:val="002A52AE"/>
    <w:rsid w:val="002A694D"/>
    <w:rsid w:val="002A6A10"/>
    <w:rsid w:val="002A6B6C"/>
    <w:rsid w:val="002B32AD"/>
    <w:rsid w:val="002B35D5"/>
    <w:rsid w:val="002B41C3"/>
    <w:rsid w:val="002B469E"/>
    <w:rsid w:val="002B77C5"/>
    <w:rsid w:val="002C0687"/>
    <w:rsid w:val="002C1241"/>
    <w:rsid w:val="002C224E"/>
    <w:rsid w:val="002C2C17"/>
    <w:rsid w:val="002C2F12"/>
    <w:rsid w:val="002C33CE"/>
    <w:rsid w:val="002C581A"/>
    <w:rsid w:val="002D0E9F"/>
    <w:rsid w:val="002D12E9"/>
    <w:rsid w:val="002D15DD"/>
    <w:rsid w:val="002D1A16"/>
    <w:rsid w:val="002D1F18"/>
    <w:rsid w:val="002D244C"/>
    <w:rsid w:val="002D34A6"/>
    <w:rsid w:val="002D352D"/>
    <w:rsid w:val="002D362C"/>
    <w:rsid w:val="002D38DB"/>
    <w:rsid w:val="002D53E0"/>
    <w:rsid w:val="002D63AC"/>
    <w:rsid w:val="002E0B83"/>
    <w:rsid w:val="002E11FC"/>
    <w:rsid w:val="002E15B6"/>
    <w:rsid w:val="002E2E6A"/>
    <w:rsid w:val="002E3373"/>
    <w:rsid w:val="002E34B1"/>
    <w:rsid w:val="002E3C81"/>
    <w:rsid w:val="002E3FD5"/>
    <w:rsid w:val="002E55E9"/>
    <w:rsid w:val="002E65A5"/>
    <w:rsid w:val="002E6C35"/>
    <w:rsid w:val="002E7DE3"/>
    <w:rsid w:val="002E7E93"/>
    <w:rsid w:val="002F01E5"/>
    <w:rsid w:val="002F12C0"/>
    <w:rsid w:val="002F1DF6"/>
    <w:rsid w:val="002F2884"/>
    <w:rsid w:val="002F2ED8"/>
    <w:rsid w:val="002F30CE"/>
    <w:rsid w:val="002F43C6"/>
    <w:rsid w:val="002F450D"/>
    <w:rsid w:val="002F6D0A"/>
    <w:rsid w:val="002F7A0D"/>
    <w:rsid w:val="00300260"/>
    <w:rsid w:val="0030049C"/>
    <w:rsid w:val="00301091"/>
    <w:rsid w:val="00301C52"/>
    <w:rsid w:val="00302B07"/>
    <w:rsid w:val="00302EA9"/>
    <w:rsid w:val="00303F5A"/>
    <w:rsid w:val="00303FF7"/>
    <w:rsid w:val="003041C9"/>
    <w:rsid w:val="00304339"/>
    <w:rsid w:val="00305A72"/>
    <w:rsid w:val="00305AF7"/>
    <w:rsid w:val="003079CB"/>
    <w:rsid w:val="00310152"/>
    <w:rsid w:val="00310C57"/>
    <w:rsid w:val="00310FAA"/>
    <w:rsid w:val="003112BA"/>
    <w:rsid w:val="00312F5A"/>
    <w:rsid w:val="00316CCA"/>
    <w:rsid w:val="00316D3B"/>
    <w:rsid w:val="00317687"/>
    <w:rsid w:val="00317D76"/>
    <w:rsid w:val="00320D1D"/>
    <w:rsid w:val="00320FC8"/>
    <w:rsid w:val="00321A9F"/>
    <w:rsid w:val="00321EFB"/>
    <w:rsid w:val="00322B16"/>
    <w:rsid w:val="0032497C"/>
    <w:rsid w:val="00324E5A"/>
    <w:rsid w:val="00325A5F"/>
    <w:rsid w:val="003262D3"/>
    <w:rsid w:val="00326C4A"/>
    <w:rsid w:val="00330825"/>
    <w:rsid w:val="00331ED1"/>
    <w:rsid w:val="003342AA"/>
    <w:rsid w:val="00334710"/>
    <w:rsid w:val="00335C9A"/>
    <w:rsid w:val="0033603C"/>
    <w:rsid w:val="00336456"/>
    <w:rsid w:val="003364AF"/>
    <w:rsid w:val="00336720"/>
    <w:rsid w:val="003374C7"/>
    <w:rsid w:val="00337A6A"/>
    <w:rsid w:val="00340177"/>
    <w:rsid w:val="0034191A"/>
    <w:rsid w:val="00341E34"/>
    <w:rsid w:val="00342203"/>
    <w:rsid w:val="0034348A"/>
    <w:rsid w:val="00344C5F"/>
    <w:rsid w:val="00345061"/>
    <w:rsid w:val="003505FF"/>
    <w:rsid w:val="0035225D"/>
    <w:rsid w:val="0035246B"/>
    <w:rsid w:val="0035249E"/>
    <w:rsid w:val="00354218"/>
    <w:rsid w:val="00354A09"/>
    <w:rsid w:val="00355996"/>
    <w:rsid w:val="003559C8"/>
    <w:rsid w:val="00355B0B"/>
    <w:rsid w:val="003560A6"/>
    <w:rsid w:val="0035633A"/>
    <w:rsid w:val="0035662E"/>
    <w:rsid w:val="00356788"/>
    <w:rsid w:val="00357201"/>
    <w:rsid w:val="003579B2"/>
    <w:rsid w:val="00357DDA"/>
    <w:rsid w:val="00361A48"/>
    <w:rsid w:val="00361F7C"/>
    <w:rsid w:val="003621FE"/>
    <w:rsid w:val="003629F1"/>
    <w:rsid w:val="00363A25"/>
    <w:rsid w:val="00364B89"/>
    <w:rsid w:val="00366342"/>
    <w:rsid w:val="003711C1"/>
    <w:rsid w:val="00372223"/>
    <w:rsid w:val="003723EB"/>
    <w:rsid w:val="00376E44"/>
    <w:rsid w:val="00377348"/>
    <w:rsid w:val="00381137"/>
    <w:rsid w:val="00381AE2"/>
    <w:rsid w:val="0038241E"/>
    <w:rsid w:val="00382555"/>
    <w:rsid w:val="0038260E"/>
    <w:rsid w:val="00383110"/>
    <w:rsid w:val="003831FA"/>
    <w:rsid w:val="00383877"/>
    <w:rsid w:val="00384012"/>
    <w:rsid w:val="0038619E"/>
    <w:rsid w:val="003861FC"/>
    <w:rsid w:val="00386F8E"/>
    <w:rsid w:val="00390020"/>
    <w:rsid w:val="00390205"/>
    <w:rsid w:val="00390474"/>
    <w:rsid w:val="0039093B"/>
    <w:rsid w:val="00391213"/>
    <w:rsid w:val="00392C8F"/>
    <w:rsid w:val="00393A5F"/>
    <w:rsid w:val="00394711"/>
    <w:rsid w:val="00394EA5"/>
    <w:rsid w:val="003A1926"/>
    <w:rsid w:val="003A25A3"/>
    <w:rsid w:val="003A29D2"/>
    <w:rsid w:val="003A2A7E"/>
    <w:rsid w:val="003A451B"/>
    <w:rsid w:val="003A5093"/>
    <w:rsid w:val="003A5DD8"/>
    <w:rsid w:val="003A64E7"/>
    <w:rsid w:val="003A6CB0"/>
    <w:rsid w:val="003A722E"/>
    <w:rsid w:val="003A7278"/>
    <w:rsid w:val="003A7DA2"/>
    <w:rsid w:val="003B1740"/>
    <w:rsid w:val="003B1C9B"/>
    <w:rsid w:val="003B25D6"/>
    <w:rsid w:val="003B3021"/>
    <w:rsid w:val="003B6760"/>
    <w:rsid w:val="003B7C6F"/>
    <w:rsid w:val="003B7E33"/>
    <w:rsid w:val="003C017E"/>
    <w:rsid w:val="003C0901"/>
    <w:rsid w:val="003C0AB3"/>
    <w:rsid w:val="003C1334"/>
    <w:rsid w:val="003C4590"/>
    <w:rsid w:val="003C4E27"/>
    <w:rsid w:val="003C5835"/>
    <w:rsid w:val="003C6A1A"/>
    <w:rsid w:val="003C6C00"/>
    <w:rsid w:val="003D155F"/>
    <w:rsid w:val="003D1A71"/>
    <w:rsid w:val="003D1B52"/>
    <w:rsid w:val="003D1FE7"/>
    <w:rsid w:val="003D2391"/>
    <w:rsid w:val="003D28CE"/>
    <w:rsid w:val="003D39ED"/>
    <w:rsid w:val="003D45C1"/>
    <w:rsid w:val="003D5C9D"/>
    <w:rsid w:val="003D5FB3"/>
    <w:rsid w:val="003D6775"/>
    <w:rsid w:val="003D67E0"/>
    <w:rsid w:val="003D7A04"/>
    <w:rsid w:val="003D7E9A"/>
    <w:rsid w:val="003E046F"/>
    <w:rsid w:val="003E0CC4"/>
    <w:rsid w:val="003E1BBD"/>
    <w:rsid w:val="003E1C73"/>
    <w:rsid w:val="003E1CE7"/>
    <w:rsid w:val="003E1EF3"/>
    <w:rsid w:val="003E1F1E"/>
    <w:rsid w:val="003E2F1E"/>
    <w:rsid w:val="003E3197"/>
    <w:rsid w:val="003E325B"/>
    <w:rsid w:val="003E3BCA"/>
    <w:rsid w:val="003E43AB"/>
    <w:rsid w:val="003E44F4"/>
    <w:rsid w:val="003E4D16"/>
    <w:rsid w:val="003E5CA0"/>
    <w:rsid w:val="003E6023"/>
    <w:rsid w:val="003E6712"/>
    <w:rsid w:val="003E6A2B"/>
    <w:rsid w:val="003E6FBA"/>
    <w:rsid w:val="003E7A94"/>
    <w:rsid w:val="003F0255"/>
    <w:rsid w:val="003F06FE"/>
    <w:rsid w:val="003F14B2"/>
    <w:rsid w:val="003F1A8B"/>
    <w:rsid w:val="003F2F0C"/>
    <w:rsid w:val="003F412F"/>
    <w:rsid w:val="003F4181"/>
    <w:rsid w:val="003F4935"/>
    <w:rsid w:val="003F4BF8"/>
    <w:rsid w:val="003F4EB4"/>
    <w:rsid w:val="003F6992"/>
    <w:rsid w:val="003F7E0F"/>
    <w:rsid w:val="004000F7"/>
    <w:rsid w:val="00400E40"/>
    <w:rsid w:val="00401D64"/>
    <w:rsid w:val="004022C5"/>
    <w:rsid w:val="004034F5"/>
    <w:rsid w:val="00403F4A"/>
    <w:rsid w:val="00405655"/>
    <w:rsid w:val="00407A83"/>
    <w:rsid w:val="00407CA9"/>
    <w:rsid w:val="0041103F"/>
    <w:rsid w:val="004112B9"/>
    <w:rsid w:val="00411B13"/>
    <w:rsid w:val="00415F2F"/>
    <w:rsid w:val="0041685A"/>
    <w:rsid w:val="004177CB"/>
    <w:rsid w:val="0042192B"/>
    <w:rsid w:val="00421A16"/>
    <w:rsid w:val="00421D86"/>
    <w:rsid w:val="00422A52"/>
    <w:rsid w:val="00424D15"/>
    <w:rsid w:val="00425534"/>
    <w:rsid w:val="00425C94"/>
    <w:rsid w:val="00425D77"/>
    <w:rsid w:val="0043118E"/>
    <w:rsid w:val="00432370"/>
    <w:rsid w:val="00432EC3"/>
    <w:rsid w:val="0043381A"/>
    <w:rsid w:val="00434AB9"/>
    <w:rsid w:val="00434B14"/>
    <w:rsid w:val="004354A1"/>
    <w:rsid w:val="0043609B"/>
    <w:rsid w:val="004364CC"/>
    <w:rsid w:val="00437FED"/>
    <w:rsid w:val="00440014"/>
    <w:rsid w:val="00440F00"/>
    <w:rsid w:val="00442C35"/>
    <w:rsid w:val="00444EA4"/>
    <w:rsid w:val="004468EF"/>
    <w:rsid w:val="0045051B"/>
    <w:rsid w:val="00450A46"/>
    <w:rsid w:val="00451625"/>
    <w:rsid w:val="00451849"/>
    <w:rsid w:val="0045219C"/>
    <w:rsid w:val="0045226F"/>
    <w:rsid w:val="004558CA"/>
    <w:rsid w:val="00456631"/>
    <w:rsid w:val="00457D27"/>
    <w:rsid w:val="00457D62"/>
    <w:rsid w:val="00460118"/>
    <w:rsid w:val="0046215C"/>
    <w:rsid w:val="00462597"/>
    <w:rsid w:val="004631E0"/>
    <w:rsid w:val="004647DD"/>
    <w:rsid w:val="004657A0"/>
    <w:rsid w:val="00465BF1"/>
    <w:rsid w:val="00467738"/>
    <w:rsid w:val="00467760"/>
    <w:rsid w:val="0047129B"/>
    <w:rsid w:val="00473EB5"/>
    <w:rsid w:val="004773A3"/>
    <w:rsid w:val="00477BF4"/>
    <w:rsid w:val="004803FF"/>
    <w:rsid w:val="00481CB8"/>
    <w:rsid w:val="00483059"/>
    <w:rsid w:val="004842A4"/>
    <w:rsid w:val="004851D9"/>
    <w:rsid w:val="0048535E"/>
    <w:rsid w:val="00485FD9"/>
    <w:rsid w:val="004871E6"/>
    <w:rsid w:val="004873D3"/>
    <w:rsid w:val="0048770C"/>
    <w:rsid w:val="0049195D"/>
    <w:rsid w:val="0049215D"/>
    <w:rsid w:val="004930CD"/>
    <w:rsid w:val="00493533"/>
    <w:rsid w:val="00494B3A"/>
    <w:rsid w:val="00495BBA"/>
    <w:rsid w:val="0049709B"/>
    <w:rsid w:val="00497F26"/>
    <w:rsid w:val="004A057A"/>
    <w:rsid w:val="004A0A85"/>
    <w:rsid w:val="004A0CD4"/>
    <w:rsid w:val="004A1AD7"/>
    <w:rsid w:val="004A1BD1"/>
    <w:rsid w:val="004A2B6E"/>
    <w:rsid w:val="004A2C50"/>
    <w:rsid w:val="004A2E89"/>
    <w:rsid w:val="004A3106"/>
    <w:rsid w:val="004A4737"/>
    <w:rsid w:val="004A68B8"/>
    <w:rsid w:val="004A70D3"/>
    <w:rsid w:val="004A72B9"/>
    <w:rsid w:val="004A7B9A"/>
    <w:rsid w:val="004A7E27"/>
    <w:rsid w:val="004B064B"/>
    <w:rsid w:val="004B0CD2"/>
    <w:rsid w:val="004B1C12"/>
    <w:rsid w:val="004B2078"/>
    <w:rsid w:val="004B253A"/>
    <w:rsid w:val="004B44F5"/>
    <w:rsid w:val="004B75DC"/>
    <w:rsid w:val="004C033A"/>
    <w:rsid w:val="004C11CF"/>
    <w:rsid w:val="004C2F24"/>
    <w:rsid w:val="004C2F84"/>
    <w:rsid w:val="004C30DE"/>
    <w:rsid w:val="004C3359"/>
    <w:rsid w:val="004C4F88"/>
    <w:rsid w:val="004C780F"/>
    <w:rsid w:val="004C7A74"/>
    <w:rsid w:val="004D1C4A"/>
    <w:rsid w:val="004D1EBC"/>
    <w:rsid w:val="004D2F0A"/>
    <w:rsid w:val="004D4879"/>
    <w:rsid w:val="004D6D71"/>
    <w:rsid w:val="004D7117"/>
    <w:rsid w:val="004E040C"/>
    <w:rsid w:val="004E080D"/>
    <w:rsid w:val="004E0FF3"/>
    <w:rsid w:val="004E2D87"/>
    <w:rsid w:val="004E2D8C"/>
    <w:rsid w:val="004E3BBE"/>
    <w:rsid w:val="004E464B"/>
    <w:rsid w:val="004E4889"/>
    <w:rsid w:val="004E5335"/>
    <w:rsid w:val="004E7D88"/>
    <w:rsid w:val="004F0BB7"/>
    <w:rsid w:val="004F0D8F"/>
    <w:rsid w:val="004F27DB"/>
    <w:rsid w:val="004F3437"/>
    <w:rsid w:val="004F3D17"/>
    <w:rsid w:val="004F3E25"/>
    <w:rsid w:val="004F42A3"/>
    <w:rsid w:val="004F4C46"/>
    <w:rsid w:val="005004D6"/>
    <w:rsid w:val="00500BF0"/>
    <w:rsid w:val="005010EB"/>
    <w:rsid w:val="00501571"/>
    <w:rsid w:val="00501C6D"/>
    <w:rsid w:val="00501EE4"/>
    <w:rsid w:val="00503A5D"/>
    <w:rsid w:val="005044BC"/>
    <w:rsid w:val="00505678"/>
    <w:rsid w:val="005057C2"/>
    <w:rsid w:val="005079FF"/>
    <w:rsid w:val="00510809"/>
    <w:rsid w:val="00510904"/>
    <w:rsid w:val="00510A33"/>
    <w:rsid w:val="0051183D"/>
    <w:rsid w:val="00511F36"/>
    <w:rsid w:val="005132BD"/>
    <w:rsid w:val="00513410"/>
    <w:rsid w:val="005139BB"/>
    <w:rsid w:val="00514DC3"/>
    <w:rsid w:val="00514E53"/>
    <w:rsid w:val="0051733C"/>
    <w:rsid w:val="00517AFD"/>
    <w:rsid w:val="00520832"/>
    <w:rsid w:val="005208AF"/>
    <w:rsid w:val="0052090C"/>
    <w:rsid w:val="0052277A"/>
    <w:rsid w:val="00522E36"/>
    <w:rsid w:val="00523E52"/>
    <w:rsid w:val="00524337"/>
    <w:rsid w:val="00525E55"/>
    <w:rsid w:val="00526107"/>
    <w:rsid w:val="005266DE"/>
    <w:rsid w:val="005269BE"/>
    <w:rsid w:val="00530400"/>
    <w:rsid w:val="00532AC1"/>
    <w:rsid w:val="005333E4"/>
    <w:rsid w:val="005335AB"/>
    <w:rsid w:val="00533AE8"/>
    <w:rsid w:val="00534714"/>
    <w:rsid w:val="005349B2"/>
    <w:rsid w:val="00534FCB"/>
    <w:rsid w:val="0053513D"/>
    <w:rsid w:val="00535546"/>
    <w:rsid w:val="005373C3"/>
    <w:rsid w:val="005378E5"/>
    <w:rsid w:val="00537CC5"/>
    <w:rsid w:val="0054255C"/>
    <w:rsid w:val="005427CE"/>
    <w:rsid w:val="00544378"/>
    <w:rsid w:val="00545587"/>
    <w:rsid w:val="00545996"/>
    <w:rsid w:val="005461B0"/>
    <w:rsid w:val="005464A5"/>
    <w:rsid w:val="005465A8"/>
    <w:rsid w:val="00547107"/>
    <w:rsid w:val="00553B28"/>
    <w:rsid w:val="00553C31"/>
    <w:rsid w:val="005543A4"/>
    <w:rsid w:val="00554F90"/>
    <w:rsid w:val="0055581F"/>
    <w:rsid w:val="005558D6"/>
    <w:rsid w:val="00557762"/>
    <w:rsid w:val="00557ABB"/>
    <w:rsid w:val="005616B2"/>
    <w:rsid w:val="005618DF"/>
    <w:rsid w:val="00561A0B"/>
    <w:rsid w:val="005628E6"/>
    <w:rsid w:val="00566698"/>
    <w:rsid w:val="005666F2"/>
    <w:rsid w:val="00567587"/>
    <w:rsid w:val="005676F9"/>
    <w:rsid w:val="00567E0E"/>
    <w:rsid w:val="00567ED3"/>
    <w:rsid w:val="00570671"/>
    <w:rsid w:val="00571DD6"/>
    <w:rsid w:val="00572E88"/>
    <w:rsid w:val="00573283"/>
    <w:rsid w:val="005738E6"/>
    <w:rsid w:val="005739C8"/>
    <w:rsid w:val="00573BCC"/>
    <w:rsid w:val="005743ED"/>
    <w:rsid w:val="00574809"/>
    <w:rsid w:val="005753EB"/>
    <w:rsid w:val="00580F82"/>
    <w:rsid w:val="005820A3"/>
    <w:rsid w:val="00584D56"/>
    <w:rsid w:val="00585BF0"/>
    <w:rsid w:val="00586C7A"/>
    <w:rsid w:val="00592408"/>
    <w:rsid w:val="00592B53"/>
    <w:rsid w:val="00593C58"/>
    <w:rsid w:val="00595BD8"/>
    <w:rsid w:val="00596B03"/>
    <w:rsid w:val="0059703E"/>
    <w:rsid w:val="0059730D"/>
    <w:rsid w:val="0059750F"/>
    <w:rsid w:val="00597708"/>
    <w:rsid w:val="005A2F51"/>
    <w:rsid w:val="005A3F88"/>
    <w:rsid w:val="005A4089"/>
    <w:rsid w:val="005A497F"/>
    <w:rsid w:val="005A5F64"/>
    <w:rsid w:val="005A7A9A"/>
    <w:rsid w:val="005A7BDC"/>
    <w:rsid w:val="005B04CB"/>
    <w:rsid w:val="005B2390"/>
    <w:rsid w:val="005B32C4"/>
    <w:rsid w:val="005B39CF"/>
    <w:rsid w:val="005B3B17"/>
    <w:rsid w:val="005B475F"/>
    <w:rsid w:val="005B4BAE"/>
    <w:rsid w:val="005B5293"/>
    <w:rsid w:val="005B5901"/>
    <w:rsid w:val="005B6ECB"/>
    <w:rsid w:val="005B7BE5"/>
    <w:rsid w:val="005C1008"/>
    <w:rsid w:val="005C1186"/>
    <w:rsid w:val="005C1FB5"/>
    <w:rsid w:val="005C3225"/>
    <w:rsid w:val="005C3332"/>
    <w:rsid w:val="005C3597"/>
    <w:rsid w:val="005C3A89"/>
    <w:rsid w:val="005C48F6"/>
    <w:rsid w:val="005C7F1F"/>
    <w:rsid w:val="005D4406"/>
    <w:rsid w:val="005D53EA"/>
    <w:rsid w:val="005D62C1"/>
    <w:rsid w:val="005D65F2"/>
    <w:rsid w:val="005E0194"/>
    <w:rsid w:val="005E0D0A"/>
    <w:rsid w:val="005E1C9C"/>
    <w:rsid w:val="005E4981"/>
    <w:rsid w:val="005E56A2"/>
    <w:rsid w:val="005E5A36"/>
    <w:rsid w:val="005E5C0E"/>
    <w:rsid w:val="005E7DD6"/>
    <w:rsid w:val="005F03A8"/>
    <w:rsid w:val="005F0E41"/>
    <w:rsid w:val="005F13C4"/>
    <w:rsid w:val="005F18B9"/>
    <w:rsid w:val="005F1D5F"/>
    <w:rsid w:val="005F3208"/>
    <w:rsid w:val="005F5268"/>
    <w:rsid w:val="005F62AB"/>
    <w:rsid w:val="005F6751"/>
    <w:rsid w:val="005F7CC8"/>
    <w:rsid w:val="00600132"/>
    <w:rsid w:val="00601D8D"/>
    <w:rsid w:val="00601D99"/>
    <w:rsid w:val="006026FF"/>
    <w:rsid w:val="00604769"/>
    <w:rsid w:val="0060576B"/>
    <w:rsid w:val="00605C35"/>
    <w:rsid w:val="00607888"/>
    <w:rsid w:val="00607A29"/>
    <w:rsid w:val="00610420"/>
    <w:rsid w:val="00610672"/>
    <w:rsid w:val="006114B8"/>
    <w:rsid w:val="0061152A"/>
    <w:rsid w:val="00611897"/>
    <w:rsid w:val="00611C05"/>
    <w:rsid w:val="0061236A"/>
    <w:rsid w:val="00612CD8"/>
    <w:rsid w:val="00613114"/>
    <w:rsid w:val="006136B4"/>
    <w:rsid w:val="00614B7D"/>
    <w:rsid w:val="00615B63"/>
    <w:rsid w:val="00615EE3"/>
    <w:rsid w:val="006178CA"/>
    <w:rsid w:val="00617D42"/>
    <w:rsid w:val="006211CA"/>
    <w:rsid w:val="006217D7"/>
    <w:rsid w:val="00622096"/>
    <w:rsid w:val="006234ED"/>
    <w:rsid w:val="0062362F"/>
    <w:rsid w:val="0062376A"/>
    <w:rsid w:val="00625A8F"/>
    <w:rsid w:val="00625BEF"/>
    <w:rsid w:val="006260BD"/>
    <w:rsid w:val="0062791F"/>
    <w:rsid w:val="00630F0A"/>
    <w:rsid w:val="00632B56"/>
    <w:rsid w:val="00632BC6"/>
    <w:rsid w:val="00633492"/>
    <w:rsid w:val="006350F3"/>
    <w:rsid w:val="0063659A"/>
    <w:rsid w:val="00636764"/>
    <w:rsid w:val="00636CFA"/>
    <w:rsid w:val="00637577"/>
    <w:rsid w:val="00637F1C"/>
    <w:rsid w:val="0064222D"/>
    <w:rsid w:val="00642352"/>
    <w:rsid w:val="00642E34"/>
    <w:rsid w:val="006435D5"/>
    <w:rsid w:val="006447E3"/>
    <w:rsid w:val="006455E8"/>
    <w:rsid w:val="00645C3A"/>
    <w:rsid w:val="00646437"/>
    <w:rsid w:val="006464F2"/>
    <w:rsid w:val="00647584"/>
    <w:rsid w:val="00647E5D"/>
    <w:rsid w:val="00647E96"/>
    <w:rsid w:val="00650A86"/>
    <w:rsid w:val="006521AA"/>
    <w:rsid w:val="0065326E"/>
    <w:rsid w:val="0065364F"/>
    <w:rsid w:val="0065415A"/>
    <w:rsid w:val="006551E7"/>
    <w:rsid w:val="0065536E"/>
    <w:rsid w:val="006553B9"/>
    <w:rsid w:val="006558AD"/>
    <w:rsid w:val="006561AA"/>
    <w:rsid w:val="00657065"/>
    <w:rsid w:val="0066119C"/>
    <w:rsid w:val="00661BCA"/>
    <w:rsid w:val="00661EA4"/>
    <w:rsid w:val="006624C2"/>
    <w:rsid w:val="006634F1"/>
    <w:rsid w:val="00665EF8"/>
    <w:rsid w:val="00666932"/>
    <w:rsid w:val="00667B63"/>
    <w:rsid w:val="00667B9A"/>
    <w:rsid w:val="00671404"/>
    <w:rsid w:val="00673F85"/>
    <w:rsid w:val="00674819"/>
    <w:rsid w:val="00675B43"/>
    <w:rsid w:val="00675F72"/>
    <w:rsid w:val="006764B0"/>
    <w:rsid w:val="006809D0"/>
    <w:rsid w:val="00682A24"/>
    <w:rsid w:val="00682B7D"/>
    <w:rsid w:val="00682FBE"/>
    <w:rsid w:val="006834FF"/>
    <w:rsid w:val="00683B77"/>
    <w:rsid w:val="00683EC7"/>
    <w:rsid w:val="0068598F"/>
    <w:rsid w:val="006920EF"/>
    <w:rsid w:val="00692C42"/>
    <w:rsid w:val="0069328C"/>
    <w:rsid w:val="00696A48"/>
    <w:rsid w:val="00696D66"/>
    <w:rsid w:val="006A01FD"/>
    <w:rsid w:val="006A0484"/>
    <w:rsid w:val="006A0560"/>
    <w:rsid w:val="006A10FE"/>
    <w:rsid w:val="006A2536"/>
    <w:rsid w:val="006A2F3D"/>
    <w:rsid w:val="006A317C"/>
    <w:rsid w:val="006A5515"/>
    <w:rsid w:val="006A5795"/>
    <w:rsid w:val="006A5BD0"/>
    <w:rsid w:val="006B05BF"/>
    <w:rsid w:val="006B1724"/>
    <w:rsid w:val="006B233E"/>
    <w:rsid w:val="006B2751"/>
    <w:rsid w:val="006B275D"/>
    <w:rsid w:val="006B3502"/>
    <w:rsid w:val="006B37D1"/>
    <w:rsid w:val="006B3D2D"/>
    <w:rsid w:val="006B3E66"/>
    <w:rsid w:val="006B4469"/>
    <w:rsid w:val="006B6521"/>
    <w:rsid w:val="006B7C9F"/>
    <w:rsid w:val="006B7E8E"/>
    <w:rsid w:val="006C1415"/>
    <w:rsid w:val="006C1F59"/>
    <w:rsid w:val="006C2A66"/>
    <w:rsid w:val="006C3B77"/>
    <w:rsid w:val="006C509A"/>
    <w:rsid w:val="006C5241"/>
    <w:rsid w:val="006C55A4"/>
    <w:rsid w:val="006C58C1"/>
    <w:rsid w:val="006C5B32"/>
    <w:rsid w:val="006C6A85"/>
    <w:rsid w:val="006C6E98"/>
    <w:rsid w:val="006D17FE"/>
    <w:rsid w:val="006D19A1"/>
    <w:rsid w:val="006D1D45"/>
    <w:rsid w:val="006D2D5D"/>
    <w:rsid w:val="006D2DD1"/>
    <w:rsid w:val="006D5CBC"/>
    <w:rsid w:val="006D5EB5"/>
    <w:rsid w:val="006D6861"/>
    <w:rsid w:val="006D702C"/>
    <w:rsid w:val="006D74CC"/>
    <w:rsid w:val="006E1841"/>
    <w:rsid w:val="006E4CF7"/>
    <w:rsid w:val="006E4D4A"/>
    <w:rsid w:val="006E4EA1"/>
    <w:rsid w:val="006F0650"/>
    <w:rsid w:val="006F0DAD"/>
    <w:rsid w:val="006F1CD5"/>
    <w:rsid w:val="006F2559"/>
    <w:rsid w:val="006F2A28"/>
    <w:rsid w:val="006F30ED"/>
    <w:rsid w:val="006F4766"/>
    <w:rsid w:val="006F4C42"/>
    <w:rsid w:val="006F58F2"/>
    <w:rsid w:val="006F5F4D"/>
    <w:rsid w:val="006F6361"/>
    <w:rsid w:val="006F6479"/>
    <w:rsid w:val="006F668F"/>
    <w:rsid w:val="006F67D9"/>
    <w:rsid w:val="006F6CE5"/>
    <w:rsid w:val="006F6FC5"/>
    <w:rsid w:val="00701BA7"/>
    <w:rsid w:val="00702372"/>
    <w:rsid w:val="007032BA"/>
    <w:rsid w:val="00703743"/>
    <w:rsid w:val="00704485"/>
    <w:rsid w:val="00704866"/>
    <w:rsid w:val="007049EB"/>
    <w:rsid w:val="007055E8"/>
    <w:rsid w:val="00705664"/>
    <w:rsid w:val="00706146"/>
    <w:rsid w:val="007061B6"/>
    <w:rsid w:val="0070706E"/>
    <w:rsid w:val="007078AB"/>
    <w:rsid w:val="00707A85"/>
    <w:rsid w:val="0071257D"/>
    <w:rsid w:val="0071387C"/>
    <w:rsid w:val="00713A90"/>
    <w:rsid w:val="00714582"/>
    <w:rsid w:val="007176A4"/>
    <w:rsid w:val="00720DB9"/>
    <w:rsid w:val="0072228C"/>
    <w:rsid w:val="00722D5D"/>
    <w:rsid w:val="00722FAF"/>
    <w:rsid w:val="00723010"/>
    <w:rsid w:val="00724065"/>
    <w:rsid w:val="00725416"/>
    <w:rsid w:val="00727273"/>
    <w:rsid w:val="00727A08"/>
    <w:rsid w:val="00730121"/>
    <w:rsid w:val="00731281"/>
    <w:rsid w:val="00731E0A"/>
    <w:rsid w:val="00732546"/>
    <w:rsid w:val="00732A40"/>
    <w:rsid w:val="00733AE0"/>
    <w:rsid w:val="00733B6D"/>
    <w:rsid w:val="0073418C"/>
    <w:rsid w:val="00735569"/>
    <w:rsid w:val="00735CFC"/>
    <w:rsid w:val="00736917"/>
    <w:rsid w:val="0074087D"/>
    <w:rsid w:val="0074238B"/>
    <w:rsid w:val="007426BF"/>
    <w:rsid w:val="007476E7"/>
    <w:rsid w:val="0074772C"/>
    <w:rsid w:val="00751B78"/>
    <w:rsid w:val="007538B0"/>
    <w:rsid w:val="00753D0F"/>
    <w:rsid w:val="00753DF4"/>
    <w:rsid w:val="00757356"/>
    <w:rsid w:val="007579A5"/>
    <w:rsid w:val="007605E8"/>
    <w:rsid w:val="007628CC"/>
    <w:rsid w:val="00763A1D"/>
    <w:rsid w:val="00763DE3"/>
    <w:rsid w:val="00764BD1"/>
    <w:rsid w:val="00764E93"/>
    <w:rsid w:val="00765B45"/>
    <w:rsid w:val="00766383"/>
    <w:rsid w:val="00766C08"/>
    <w:rsid w:val="007672F3"/>
    <w:rsid w:val="007674F1"/>
    <w:rsid w:val="00767F86"/>
    <w:rsid w:val="00771A23"/>
    <w:rsid w:val="007734C6"/>
    <w:rsid w:val="00773D1F"/>
    <w:rsid w:val="00773D62"/>
    <w:rsid w:val="007745B0"/>
    <w:rsid w:val="00774709"/>
    <w:rsid w:val="00775C9F"/>
    <w:rsid w:val="0077653D"/>
    <w:rsid w:val="00776AD3"/>
    <w:rsid w:val="007771F3"/>
    <w:rsid w:val="0077751F"/>
    <w:rsid w:val="00777BCF"/>
    <w:rsid w:val="00777BFC"/>
    <w:rsid w:val="007807DA"/>
    <w:rsid w:val="00780AC1"/>
    <w:rsid w:val="00781C8B"/>
    <w:rsid w:val="00782633"/>
    <w:rsid w:val="00782EC1"/>
    <w:rsid w:val="00782F31"/>
    <w:rsid w:val="007845B9"/>
    <w:rsid w:val="00786C1C"/>
    <w:rsid w:val="007870DE"/>
    <w:rsid w:val="00790D0D"/>
    <w:rsid w:val="007913C1"/>
    <w:rsid w:val="007919D6"/>
    <w:rsid w:val="00791F72"/>
    <w:rsid w:val="0079273E"/>
    <w:rsid w:val="00793594"/>
    <w:rsid w:val="0079502C"/>
    <w:rsid w:val="00796013"/>
    <w:rsid w:val="00796EA3"/>
    <w:rsid w:val="00797928"/>
    <w:rsid w:val="00797A28"/>
    <w:rsid w:val="00797FD3"/>
    <w:rsid w:val="007A06D3"/>
    <w:rsid w:val="007A15A3"/>
    <w:rsid w:val="007A21FC"/>
    <w:rsid w:val="007A2DA6"/>
    <w:rsid w:val="007A3445"/>
    <w:rsid w:val="007A3A32"/>
    <w:rsid w:val="007A4B1F"/>
    <w:rsid w:val="007A505F"/>
    <w:rsid w:val="007A7193"/>
    <w:rsid w:val="007A7318"/>
    <w:rsid w:val="007B0DD5"/>
    <w:rsid w:val="007B0F5E"/>
    <w:rsid w:val="007B0FCD"/>
    <w:rsid w:val="007B1471"/>
    <w:rsid w:val="007B3461"/>
    <w:rsid w:val="007B6051"/>
    <w:rsid w:val="007B6E9B"/>
    <w:rsid w:val="007B6EED"/>
    <w:rsid w:val="007C237B"/>
    <w:rsid w:val="007C2790"/>
    <w:rsid w:val="007C335C"/>
    <w:rsid w:val="007C4676"/>
    <w:rsid w:val="007C5F38"/>
    <w:rsid w:val="007C6364"/>
    <w:rsid w:val="007C7217"/>
    <w:rsid w:val="007C73AD"/>
    <w:rsid w:val="007C7988"/>
    <w:rsid w:val="007C79F1"/>
    <w:rsid w:val="007D10C5"/>
    <w:rsid w:val="007D3552"/>
    <w:rsid w:val="007D3562"/>
    <w:rsid w:val="007D4E76"/>
    <w:rsid w:val="007D5178"/>
    <w:rsid w:val="007D5B89"/>
    <w:rsid w:val="007D5F30"/>
    <w:rsid w:val="007D6001"/>
    <w:rsid w:val="007D72E4"/>
    <w:rsid w:val="007D7AA5"/>
    <w:rsid w:val="007E03E1"/>
    <w:rsid w:val="007E0E69"/>
    <w:rsid w:val="007E23CC"/>
    <w:rsid w:val="007E2612"/>
    <w:rsid w:val="007E3A17"/>
    <w:rsid w:val="007E4044"/>
    <w:rsid w:val="007E4BA2"/>
    <w:rsid w:val="007F02EC"/>
    <w:rsid w:val="007F03CB"/>
    <w:rsid w:val="007F0708"/>
    <w:rsid w:val="007F1701"/>
    <w:rsid w:val="007F1DCD"/>
    <w:rsid w:val="007F1F72"/>
    <w:rsid w:val="007F3EB4"/>
    <w:rsid w:val="007F4DDC"/>
    <w:rsid w:val="007F53BB"/>
    <w:rsid w:val="007F55D0"/>
    <w:rsid w:val="007F58FC"/>
    <w:rsid w:val="007F6CCD"/>
    <w:rsid w:val="007F7C59"/>
    <w:rsid w:val="00800988"/>
    <w:rsid w:val="00802575"/>
    <w:rsid w:val="00802706"/>
    <w:rsid w:val="008042EC"/>
    <w:rsid w:val="00804BB3"/>
    <w:rsid w:val="00805094"/>
    <w:rsid w:val="00805EE9"/>
    <w:rsid w:val="00806AFD"/>
    <w:rsid w:val="008076AC"/>
    <w:rsid w:val="00810AB9"/>
    <w:rsid w:val="00810C6E"/>
    <w:rsid w:val="008115B4"/>
    <w:rsid w:val="00811770"/>
    <w:rsid w:val="00814181"/>
    <w:rsid w:val="00814704"/>
    <w:rsid w:val="0081493E"/>
    <w:rsid w:val="00820C3B"/>
    <w:rsid w:val="00822158"/>
    <w:rsid w:val="00822263"/>
    <w:rsid w:val="00822E0C"/>
    <w:rsid w:val="00823E0E"/>
    <w:rsid w:val="008240E8"/>
    <w:rsid w:val="00824F8B"/>
    <w:rsid w:val="00827462"/>
    <w:rsid w:val="0082761E"/>
    <w:rsid w:val="00833C4D"/>
    <w:rsid w:val="0083590A"/>
    <w:rsid w:val="0083691A"/>
    <w:rsid w:val="00836DF8"/>
    <w:rsid w:val="00836FB9"/>
    <w:rsid w:val="00837E9C"/>
    <w:rsid w:val="00837F8F"/>
    <w:rsid w:val="008412DB"/>
    <w:rsid w:val="00841860"/>
    <w:rsid w:val="00842B18"/>
    <w:rsid w:val="00842E54"/>
    <w:rsid w:val="00843713"/>
    <w:rsid w:val="00844CA5"/>
    <w:rsid w:val="00844D75"/>
    <w:rsid w:val="008458E9"/>
    <w:rsid w:val="00845F14"/>
    <w:rsid w:val="00846450"/>
    <w:rsid w:val="008466AB"/>
    <w:rsid w:val="00846CC5"/>
    <w:rsid w:val="00851748"/>
    <w:rsid w:val="00851A32"/>
    <w:rsid w:val="00853643"/>
    <w:rsid w:val="00853697"/>
    <w:rsid w:val="008536EB"/>
    <w:rsid w:val="008549F6"/>
    <w:rsid w:val="008553EB"/>
    <w:rsid w:val="008554CF"/>
    <w:rsid w:val="00855596"/>
    <w:rsid w:val="0085635D"/>
    <w:rsid w:val="00856598"/>
    <w:rsid w:val="00857332"/>
    <w:rsid w:val="00860D01"/>
    <w:rsid w:val="00860E71"/>
    <w:rsid w:val="00861BA1"/>
    <w:rsid w:val="00862F9C"/>
    <w:rsid w:val="00863271"/>
    <w:rsid w:val="008637F3"/>
    <w:rsid w:val="00863D5A"/>
    <w:rsid w:val="00863EEC"/>
    <w:rsid w:val="00864A7B"/>
    <w:rsid w:val="00866008"/>
    <w:rsid w:val="00866658"/>
    <w:rsid w:val="00866A18"/>
    <w:rsid w:val="00866EB6"/>
    <w:rsid w:val="008673E5"/>
    <w:rsid w:val="00867FFC"/>
    <w:rsid w:val="00871A8C"/>
    <w:rsid w:val="00871D67"/>
    <w:rsid w:val="008732F7"/>
    <w:rsid w:val="00873884"/>
    <w:rsid w:val="0087475A"/>
    <w:rsid w:val="00874984"/>
    <w:rsid w:val="008749EB"/>
    <w:rsid w:val="008760A1"/>
    <w:rsid w:val="00876B82"/>
    <w:rsid w:val="00881A18"/>
    <w:rsid w:val="00881EEE"/>
    <w:rsid w:val="00883DFE"/>
    <w:rsid w:val="00884957"/>
    <w:rsid w:val="00886062"/>
    <w:rsid w:val="0088751E"/>
    <w:rsid w:val="00887A48"/>
    <w:rsid w:val="00892038"/>
    <w:rsid w:val="00892F63"/>
    <w:rsid w:val="00893A39"/>
    <w:rsid w:val="00894980"/>
    <w:rsid w:val="00896778"/>
    <w:rsid w:val="00896871"/>
    <w:rsid w:val="00896CBD"/>
    <w:rsid w:val="00897329"/>
    <w:rsid w:val="00897437"/>
    <w:rsid w:val="008A037A"/>
    <w:rsid w:val="008A204B"/>
    <w:rsid w:val="008A3DC3"/>
    <w:rsid w:val="008A479F"/>
    <w:rsid w:val="008A499B"/>
    <w:rsid w:val="008A50A4"/>
    <w:rsid w:val="008A5A08"/>
    <w:rsid w:val="008A600E"/>
    <w:rsid w:val="008A6538"/>
    <w:rsid w:val="008A779F"/>
    <w:rsid w:val="008B0CF2"/>
    <w:rsid w:val="008B159F"/>
    <w:rsid w:val="008B1F8B"/>
    <w:rsid w:val="008B310E"/>
    <w:rsid w:val="008B515F"/>
    <w:rsid w:val="008B60CB"/>
    <w:rsid w:val="008B6C11"/>
    <w:rsid w:val="008B6D4E"/>
    <w:rsid w:val="008C0221"/>
    <w:rsid w:val="008C071E"/>
    <w:rsid w:val="008C0797"/>
    <w:rsid w:val="008C27E1"/>
    <w:rsid w:val="008C2FDB"/>
    <w:rsid w:val="008C4084"/>
    <w:rsid w:val="008C55B7"/>
    <w:rsid w:val="008C6691"/>
    <w:rsid w:val="008C670A"/>
    <w:rsid w:val="008C6ACD"/>
    <w:rsid w:val="008C7473"/>
    <w:rsid w:val="008C79B3"/>
    <w:rsid w:val="008D0309"/>
    <w:rsid w:val="008D0BA4"/>
    <w:rsid w:val="008D102D"/>
    <w:rsid w:val="008D2380"/>
    <w:rsid w:val="008D30F9"/>
    <w:rsid w:val="008D40D2"/>
    <w:rsid w:val="008D475C"/>
    <w:rsid w:val="008D47E4"/>
    <w:rsid w:val="008D4DC5"/>
    <w:rsid w:val="008D5063"/>
    <w:rsid w:val="008D5C2B"/>
    <w:rsid w:val="008D639B"/>
    <w:rsid w:val="008D64B0"/>
    <w:rsid w:val="008D64B8"/>
    <w:rsid w:val="008D654A"/>
    <w:rsid w:val="008D6F30"/>
    <w:rsid w:val="008E03F8"/>
    <w:rsid w:val="008E08C4"/>
    <w:rsid w:val="008E126D"/>
    <w:rsid w:val="008E183F"/>
    <w:rsid w:val="008E4B8F"/>
    <w:rsid w:val="008E718D"/>
    <w:rsid w:val="008E73E8"/>
    <w:rsid w:val="008E7C1D"/>
    <w:rsid w:val="008F0601"/>
    <w:rsid w:val="008F20F6"/>
    <w:rsid w:val="008F331E"/>
    <w:rsid w:val="008F3846"/>
    <w:rsid w:val="008F38BE"/>
    <w:rsid w:val="008F402B"/>
    <w:rsid w:val="008F6576"/>
    <w:rsid w:val="008F7794"/>
    <w:rsid w:val="00900136"/>
    <w:rsid w:val="00900644"/>
    <w:rsid w:val="00900C66"/>
    <w:rsid w:val="00900E45"/>
    <w:rsid w:val="009011DA"/>
    <w:rsid w:val="009021CC"/>
    <w:rsid w:val="009101C3"/>
    <w:rsid w:val="00910339"/>
    <w:rsid w:val="0091069C"/>
    <w:rsid w:val="00911B4D"/>
    <w:rsid w:val="00911E14"/>
    <w:rsid w:val="009125BC"/>
    <w:rsid w:val="00912CCB"/>
    <w:rsid w:val="009135AE"/>
    <w:rsid w:val="009139ED"/>
    <w:rsid w:val="00913BE0"/>
    <w:rsid w:val="009154CC"/>
    <w:rsid w:val="00915A15"/>
    <w:rsid w:val="0091619F"/>
    <w:rsid w:val="009168C4"/>
    <w:rsid w:val="00916BB5"/>
    <w:rsid w:val="00920175"/>
    <w:rsid w:val="009209A9"/>
    <w:rsid w:val="00920EAB"/>
    <w:rsid w:val="00920FB2"/>
    <w:rsid w:val="00920FFF"/>
    <w:rsid w:val="00921FED"/>
    <w:rsid w:val="009222D7"/>
    <w:rsid w:val="00922490"/>
    <w:rsid w:val="009234AB"/>
    <w:rsid w:val="00924286"/>
    <w:rsid w:val="00924C40"/>
    <w:rsid w:val="00924EBE"/>
    <w:rsid w:val="009251BE"/>
    <w:rsid w:val="009273A8"/>
    <w:rsid w:val="0092760A"/>
    <w:rsid w:val="00930FD2"/>
    <w:rsid w:val="009320FA"/>
    <w:rsid w:val="00932BD7"/>
    <w:rsid w:val="00933534"/>
    <w:rsid w:val="0093362D"/>
    <w:rsid w:val="00934097"/>
    <w:rsid w:val="00934993"/>
    <w:rsid w:val="0093533F"/>
    <w:rsid w:val="009361F5"/>
    <w:rsid w:val="00936418"/>
    <w:rsid w:val="00936633"/>
    <w:rsid w:val="00936CB2"/>
    <w:rsid w:val="00937905"/>
    <w:rsid w:val="00937994"/>
    <w:rsid w:val="00940722"/>
    <w:rsid w:val="00942D53"/>
    <w:rsid w:val="009434D3"/>
    <w:rsid w:val="009434FA"/>
    <w:rsid w:val="00946400"/>
    <w:rsid w:val="00946790"/>
    <w:rsid w:val="00947213"/>
    <w:rsid w:val="00947969"/>
    <w:rsid w:val="009512D5"/>
    <w:rsid w:val="00951C02"/>
    <w:rsid w:val="00954D1A"/>
    <w:rsid w:val="00955048"/>
    <w:rsid w:val="00955CAB"/>
    <w:rsid w:val="00960C44"/>
    <w:rsid w:val="00961928"/>
    <w:rsid w:val="00962A91"/>
    <w:rsid w:val="00964248"/>
    <w:rsid w:val="009644BA"/>
    <w:rsid w:val="00965A11"/>
    <w:rsid w:val="0096746E"/>
    <w:rsid w:val="00967794"/>
    <w:rsid w:val="00967FC7"/>
    <w:rsid w:val="00971ADE"/>
    <w:rsid w:val="0097514B"/>
    <w:rsid w:val="00975E6C"/>
    <w:rsid w:val="009766C7"/>
    <w:rsid w:val="00976ABB"/>
    <w:rsid w:val="00976BEE"/>
    <w:rsid w:val="00980143"/>
    <w:rsid w:val="00980724"/>
    <w:rsid w:val="00980E10"/>
    <w:rsid w:val="00981601"/>
    <w:rsid w:val="009831AC"/>
    <w:rsid w:val="00984F0E"/>
    <w:rsid w:val="0098607F"/>
    <w:rsid w:val="00987656"/>
    <w:rsid w:val="009909F3"/>
    <w:rsid w:val="0099193A"/>
    <w:rsid w:val="00991F3D"/>
    <w:rsid w:val="00992DDB"/>
    <w:rsid w:val="00992DDC"/>
    <w:rsid w:val="009A0D66"/>
    <w:rsid w:val="009A1B4F"/>
    <w:rsid w:val="009A3048"/>
    <w:rsid w:val="009A3069"/>
    <w:rsid w:val="009A37A1"/>
    <w:rsid w:val="009A3955"/>
    <w:rsid w:val="009A58F1"/>
    <w:rsid w:val="009A68F3"/>
    <w:rsid w:val="009A7DF2"/>
    <w:rsid w:val="009B0BBE"/>
    <w:rsid w:val="009B0DB4"/>
    <w:rsid w:val="009B0F59"/>
    <w:rsid w:val="009B313D"/>
    <w:rsid w:val="009B32AF"/>
    <w:rsid w:val="009B3D47"/>
    <w:rsid w:val="009B58E6"/>
    <w:rsid w:val="009B6D57"/>
    <w:rsid w:val="009B6E68"/>
    <w:rsid w:val="009B7028"/>
    <w:rsid w:val="009C16B1"/>
    <w:rsid w:val="009C1C62"/>
    <w:rsid w:val="009C228C"/>
    <w:rsid w:val="009C24BC"/>
    <w:rsid w:val="009C2B95"/>
    <w:rsid w:val="009C2D8C"/>
    <w:rsid w:val="009C4483"/>
    <w:rsid w:val="009C4B29"/>
    <w:rsid w:val="009C5958"/>
    <w:rsid w:val="009C649C"/>
    <w:rsid w:val="009C70BB"/>
    <w:rsid w:val="009C7301"/>
    <w:rsid w:val="009C7DD4"/>
    <w:rsid w:val="009D1047"/>
    <w:rsid w:val="009D14FF"/>
    <w:rsid w:val="009D47AA"/>
    <w:rsid w:val="009D489B"/>
    <w:rsid w:val="009D49F0"/>
    <w:rsid w:val="009D4E2B"/>
    <w:rsid w:val="009D4E6D"/>
    <w:rsid w:val="009D5F38"/>
    <w:rsid w:val="009D651C"/>
    <w:rsid w:val="009D69D5"/>
    <w:rsid w:val="009D7277"/>
    <w:rsid w:val="009D7502"/>
    <w:rsid w:val="009D7827"/>
    <w:rsid w:val="009D7BA2"/>
    <w:rsid w:val="009E265C"/>
    <w:rsid w:val="009E28C8"/>
    <w:rsid w:val="009E4562"/>
    <w:rsid w:val="009E574B"/>
    <w:rsid w:val="009E68AF"/>
    <w:rsid w:val="009E7A30"/>
    <w:rsid w:val="009F147E"/>
    <w:rsid w:val="009F2A20"/>
    <w:rsid w:val="009F2E21"/>
    <w:rsid w:val="009F379A"/>
    <w:rsid w:val="009F4082"/>
    <w:rsid w:val="009F4178"/>
    <w:rsid w:val="00A0098F"/>
    <w:rsid w:val="00A00AD2"/>
    <w:rsid w:val="00A01003"/>
    <w:rsid w:val="00A03484"/>
    <w:rsid w:val="00A03517"/>
    <w:rsid w:val="00A03A58"/>
    <w:rsid w:val="00A05766"/>
    <w:rsid w:val="00A07674"/>
    <w:rsid w:val="00A0771E"/>
    <w:rsid w:val="00A078F7"/>
    <w:rsid w:val="00A10C57"/>
    <w:rsid w:val="00A10C75"/>
    <w:rsid w:val="00A1114E"/>
    <w:rsid w:val="00A11E1D"/>
    <w:rsid w:val="00A11FCD"/>
    <w:rsid w:val="00A120CC"/>
    <w:rsid w:val="00A12311"/>
    <w:rsid w:val="00A15D1D"/>
    <w:rsid w:val="00A15E51"/>
    <w:rsid w:val="00A15ECC"/>
    <w:rsid w:val="00A16044"/>
    <w:rsid w:val="00A16C7B"/>
    <w:rsid w:val="00A206C5"/>
    <w:rsid w:val="00A209AA"/>
    <w:rsid w:val="00A20AD0"/>
    <w:rsid w:val="00A21161"/>
    <w:rsid w:val="00A21D43"/>
    <w:rsid w:val="00A24765"/>
    <w:rsid w:val="00A25CCB"/>
    <w:rsid w:val="00A25D66"/>
    <w:rsid w:val="00A2788D"/>
    <w:rsid w:val="00A27F78"/>
    <w:rsid w:val="00A315A5"/>
    <w:rsid w:val="00A32A31"/>
    <w:rsid w:val="00A32DC4"/>
    <w:rsid w:val="00A33EE7"/>
    <w:rsid w:val="00A33F26"/>
    <w:rsid w:val="00A35286"/>
    <w:rsid w:val="00A35E66"/>
    <w:rsid w:val="00A35FD8"/>
    <w:rsid w:val="00A3635B"/>
    <w:rsid w:val="00A3688C"/>
    <w:rsid w:val="00A3720E"/>
    <w:rsid w:val="00A40C9A"/>
    <w:rsid w:val="00A4261B"/>
    <w:rsid w:val="00A427AF"/>
    <w:rsid w:val="00A43147"/>
    <w:rsid w:val="00A43857"/>
    <w:rsid w:val="00A44DE9"/>
    <w:rsid w:val="00A4626F"/>
    <w:rsid w:val="00A469E7"/>
    <w:rsid w:val="00A47853"/>
    <w:rsid w:val="00A50C6A"/>
    <w:rsid w:val="00A53216"/>
    <w:rsid w:val="00A53423"/>
    <w:rsid w:val="00A536FD"/>
    <w:rsid w:val="00A56060"/>
    <w:rsid w:val="00A57D5C"/>
    <w:rsid w:val="00A607B1"/>
    <w:rsid w:val="00A6244C"/>
    <w:rsid w:val="00A64571"/>
    <w:rsid w:val="00A646EF"/>
    <w:rsid w:val="00A6533E"/>
    <w:rsid w:val="00A66263"/>
    <w:rsid w:val="00A66D07"/>
    <w:rsid w:val="00A70A3F"/>
    <w:rsid w:val="00A721BF"/>
    <w:rsid w:val="00A73AE5"/>
    <w:rsid w:val="00A73F8A"/>
    <w:rsid w:val="00A74657"/>
    <w:rsid w:val="00A75037"/>
    <w:rsid w:val="00A759F9"/>
    <w:rsid w:val="00A75BB7"/>
    <w:rsid w:val="00A77A25"/>
    <w:rsid w:val="00A8036E"/>
    <w:rsid w:val="00A80A0D"/>
    <w:rsid w:val="00A80F04"/>
    <w:rsid w:val="00A8119E"/>
    <w:rsid w:val="00A81625"/>
    <w:rsid w:val="00A81C4E"/>
    <w:rsid w:val="00A82823"/>
    <w:rsid w:val="00A834A6"/>
    <w:rsid w:val="00A846D5"/>
    <w:rsid w:val="00A84D9E"/>
    <w:rsid w:val="00A866AD"/>
    <w:rsid w:val="00A87886"/>
    <w:rsid w:val="00A8794C"/>
    <w:rsid w:val="00A904C5"/>
    <w:rsid w:val="00A90A7A"/>
    <w:rsid w:val="00A91805"/>
    <w:rsid w:val="00A918AA"/>
    <w:rsid w:val="00A91A06"/>
    <w:rsid w:val="00A926A3"/>
    <w:rsid w:val="00A94AB2"/>
    <w:rsid w:val="00A94B9E"/>
    <w:rsid w:val="00A969DC"/>
    <w:rsid w:val="00A96E9E"/>
    <w:rsid w:val="00A97059"/>
    <w:rsid w:val="00A97886"/>
    <w:rsid w:val="00A97F64"/>
    <w:rsid w:val="00AA0D74"/>
    <w:rsid w:val="00AA11F9"/>
    <w:rsid w:val="00AA27D7"/>
    <w:rsid w:val="00AA42BA"/>
    <w:rsid w:val="00AA679C"/>
    <w:rsid w:val="00AA6D12"/>
    <w:rsid w:val="00AB0733"/>
    <w:rsid w:val="00AB241E"/>
    <w:rsid w:val="00AB266B"/>
    <w:rsid w:val="00AB2958"/>
    <w:rsid w:val="00AB3EDC"/>
    <w:rsid w:val="00AB4705"/>
    <w:rsid w:val="00AB48D8"/>
    <w:rsid w:val="00AB5316"/>
    <w:rsid w:val="00AB53DB"/>
    <w:rsid w:val="00AB57E2"/>
    <w:rsid w:val="00AB629A"/>
    <w:rsid w:val="00AB7CED"/>
    <w:rsid w:val="00AC3E11"/>
    <w:rsid w:val="00AD2FD4"/>
    <w:rsid w:val="00AD3485"/>
    <w:rsid w:val="00AD41FA"/>
    <w:rsid w:val="00AD50B7"/>
    <w:rsid w:val="00AD62F0"/>
    <w:rsid w:val="00AD66B8"/>
    <w:rsid w:val="00AD69D8"/>
    <w:rsid w:val="00AE0138"/>
    <w:rsid w:val="00AE0167"/>
    <w:rsid w:val="00AE039C"/>
    <w:rsid w:val="00AE0610"/>
    <w:rsid w:val="00AE0F39"/>
    <w:rsid w:val="00AE1FB7"/>
    <w:rsid w:val="00AE2006"/>
    <w:rsid w:val="00AE2078"/>
    <w:rsid w:val="00AE4700"/>
    <w:rsid w:val="00AE5E35"/>
    <w:rsid w:val="00AE6B57"/>
    <w:rsid w:val="00AE7DAE"/>
    <w:rsid w:val="00AF063C"/>
    <w:rsid w:val="00AF1CF8"/>
    <w:rsid w:val="00AF1D14"/>
    <w:rsid w:val="00AF264B"/>
    <w:rsid w:val="00AF33D7"/>
    <w:rsid w:val="00AF35A5"/>
    <w:rsid w:val="00AF37AA"/>
    <w:rsid w:val="00AF3860"/>
    <w:rsid w:val="00AF494D"/>
    <w:rsid w:val="00AF5073"/>
    <w:rsid w:val="00AF5A34"/>
    <w:rsid w:val="00AF6EFF"/>
    <w:rsid w:val="00B00356"/>
    <w:rsid w:val="00B00FBD"/>
    <w:rsid w:val="00B01C98"/>
    <w:rsid w:val="00B01CDA"/>
    <w:rsid w:val="00B020A5"/>
    <w:rsid w:val="00B03115"/>
    <w:rsid w:val="00B036B4"/>
    <w:rsid w:val="00B04573"/>
    <w:rsid w:val="00B0462A"/>
    <w:rsid w:val="00B04E46"/>
    <w:rsid w:val="00B05377"/>
    <w:rsid w:val="00B05658"/>
    <w:rsid w:val="00B068E8"/>
    <w:rsid w:val="00B104FA"/>
    <w:rsid w:val="00B11367"/>
    <w:rsid w:val="00B11404"/>
    <w:rsid w:val="00B11DB2"/>
    <w:rsid w:val="00B12B46"/>
    <w:rsid w:val="00B13D74"/>
    <w:rsid w:val="00B140F1"/>
    <w:rsid w:val="00B15B6F"/>
    <w:rsid w:val="00B17875"/>
    <w:rsid w:val="00B202F8"/>
    <w:rsid w:val="00B204C5"/>
    <w:rsid w:val="00B209B5"/>
    <w:rsid w:val="00B20A6A"/>
    <w:rsid w:val="00B22AC1"/>
    <w:rsid w:val="00B24557"/>
    <w:rsid w:val="00B25965"/>
    <w:rsid w:val="00B25F7E"/>
    <w:rsid w:val="00B2672E"/>
    <w:rsid w:val="00B2748A"/>
    <w:rsid w:val="00B276B0"/>
    <w:rsid w:val="00B27AD8"/>
    <w:rsid w:val="00B302A1"/>
    <w:rsid w:val="00B3060D"/>
    <w:rsid w:val="00B309B1"/>
    <w:rsid w:val="00B309E7"/>
    <w:rsid w:val="00B317E4"/>
    <w:rsid w:val="00B31D92"/>
    <w:rsid w:val="00B320D0"/>
    <w:rsid w:val="00B33866"/>
    <w:rsid w:val="00B3552F"/>
    <w:rsid w:val="00B35C49"/>
    <w:rsid w:val="00B3695C"/>
    <w:rsid w:val="00B37BEB"/>
    <w:rsid w:val="00B37D84"/>
    <w:rsid w:val="00B414E9"/>
    <w:rsid w:val="00B41C65"/>
    <w:rsid w:val="00B427C7"/>
    <w:rsid w:val="00B433D7"/>
    <w:rsid w:val="00B44822"/>
    <w:rsid w:val="00B44C0F"/>
    <w:rsid w:val="00B45C36"/>
    <w:rsid w:val="00B45EDA"/>
    <w:rsid w:val="00B46DFF"/>
    <w:rsid w:val="00B47418"/>
    <w:rsid w:val="00B50A85"/>
    <w:rsid w:val="00B515F6"/>
    <w:rsid w:val="00B5161C"/>
    <w:rsid w:val="00B53264"/>
    <w:rsid w:val="00B54576"/>
    <w:rsid w:val="00B55FD5"/>
    <w:rsid w:val="00B56396"/>
    <w:rsid w:val="00B56CD8"/>
    <w:rsid w:val="00B6099D"/>
    <w:rsid w:val="00B60EA1"/>
    <w:rsid w:val="00B6120C"/>
    <w:rsid w:val="00B61985"/>
    <w:rsid w:val="00B620C2"/>
    <w:rsid w:val="00B6219B"/>
    <w:rsid w:val="00B626EC"/>
    <w:rsid w:val="00B6283A"/>
    <w:rsid w:val="00B6331C"/>
    <w:rsid w:val="00B63C90"/>
    <w:rsid w:val="00B6642C"/>
    <w:rsid w:val="00B66DFD"/>
    <w:rsid w:val="00B67E67"/>
    <w:rsid w:val="00B707DC"/>
    <w:rsid w:val="00B7254A"/>
    <w:rsid w:val="00B727CF"/>
    <w:rsid w:val="00B74016"/>
    <w:rsid w:val="00B76CAC"/>
    <w:rsid w:val="00B80205"/>
    <w:rsid w:val="00B805CB"/>
    <w:rsid w:val="00B80718"/>
    <w:rsid w:val="00B831AA"/>
    <w:rsid w:val="00B834A8"/>
    <w:rsid w:val="00B849F0"/>
    <w:rsid w:val="00B85828"/>
    <w:rsid w:val="00B859DC"/>
    <w:rsid w:val="00B864A3"/>
    <w:rsid w:val="00B872D7"/>
    <w:rsid w:val="00B9018D"/>
    <w:rsid w:val="00B907FB"/>
    <w:rsid w:val="00B90E84"/>
    <w:rsid w:val="00B91009"/>
    <w:rsid w:val="00B919F9"/>
    <w:rsid w:val="00B924A0"/>
    <w:rsid w:val="00B93717"/>
    <w:rsid w:val="00B94D3C"/>
    <w:rsid w:val="00B958DF"/>
    <w:rsid w:val="00B9610F"/>
    <w:rsid w:val="00B96A92"/>
    <w:rsid w:val="00B97B2B"/>
    <w:rsid w:val="00B97DC9"/>
    <w:rsid w:val="00BA410C"/>
    <w:rsid w:val="00BA4C51"/>
    <w:rsid w:val="00BB0D55"/>
    <w:rsid w:val="00BB102F"/>
    <w:rsid w:val="00BB15BD"/>
    <w:rsid w:val="00BB1D41"/>
    <w:rsid w:val="00BB2467"/>
    <w:rsid w:val="00BB2FEF"/>
    <w:rsid w:val="00BB39F7"/>
    <w:rsid w:val="00BB3CD8"/>
    <w:rsid w:val="00BB3F06"/>
    <w:rsid w:val="00BB511B"/>
    <w:rsid w:val="00BB69F6"/>
    <w:rsid w:val="00BB7495"/>
    <w:rsid w:val="00BC089E"/>
    <w:rsid w:val="00BC18A5"/>
    <w:rsid w:val="00BC1CC2"/>
    <w:rsid w:val="00BC30AA"/>
    <w:rsid w:val="00BC3857"/>
    <w:rsid w:val="00BC39BE"/>
    <w:rsid w:val="00BC524F"/>
    <w:rsid w:val="00BC652A"/>
    <w:rsid w:val="00BC6FB0"/>
    <w:rsid w:val="00BC707B"/>
    <w:rsid w:val="00BC7581"/>
    <w:rsid w:val="00BC7BC7"/>
    <w:rsid w:val="00BD117F"/>
    <w:rsid w:val="00BD1295"/>
    <w:rsid w:val="00BD1A95"/>
    <w:rsid w:val="00BD2B63"/>
    <w:rsid w:val="00BD2D58"/>
    <w:rsid w:val="00BD41A5"/>
    <w:rsid w:val="00BD42A9"/>
    <w:rsid w:val="00BD4920"/>
    <w:rsid w:val="00BD5F17"/>
    <w:rsid w:val="00BD5F7B"/>
    <w:rsid w:val="00BD67E6"/>
    <w:rsid w:val="00BD7934"/>
    <w:rsid w:val="00BD7C6E"/>
    <w:rsid w:val="00BE0A0C"/>
    <w:rsid w:val="00BE0D61"/>
    <w:rsid w:val="00BE0E18"/>
    <w:rsid w:val="00BE16BB"/>
    <w:rsid w:val="00BE296F"/>
    <w:rsid w:val="00BE5A39"/>
    <w:rsid w:val="00BE5AA2"/>
    <w:rsid w:val="00BE5AFE"/>
    <w:rsid w:val="00BE68F6"/>
    <w:rsid w:val="00BE7CF2"/>
    <w:rsid w:val="00BF1228"/>
    <w:rsid w:val="00BF13CF"/>
    <w:rsid w:val="00BF1BDA"/>
    <w:rsid w:val="00BF20B2"/>
    <w:rsid w:val="00BF2DCE"/>
    <w:rsid w:val="00BF34DF"/>
    <w:rsid w:val="00BF3ED3"/>
    <w:rsid w:val="00BF485F"/>
    <w:rsid w:val="00BF6003"/>
    <w:rsid w:val="00BF6A0F"/>
    <w:rsid w:val="00BF6D34"/>
    <w:rsid w:val="00BF6EA8"/>
    <w:rsid w:val="00C012C5"/>
    <w:rsid w:val="00C01649"/>
    <w:rsid w:val="00C04727"/>
    <w:rsid w:val="00C04862"/>
    <w:rsid w:val="00C06138"/>
    <w:rsid w:val="00C06DED"/>
    <w:rsid w:val="00C0730D"/>
    <w:rsid w:val="00C07A55"/>
    <w:rsid w:val="00C120ED"/>
    <w:rsid w:val="00C12D23"/>
    <w:rsid w:val="00C13586"/>
    <w:rsid w:val="00C13BC7"/>
    <w:rsid w:val="00C15F97"/>
    <w:rsid w:val="00C16805"/>
    <w:rsid w:val="00C17565"/>
    <w:rsid w:val="00C17569"/>
    <w:rsid w:val="00C2064E"/>
    <w:rsid w:val="00C210CF"/>
    <w:rsid w:val="00C2118F"/>
    <w:rsid w:val="00C21C1B"/>
    <w:rsid w:val="00C21E0C"/>
    <w:rsid w:val="00C22756"/>
    <w:rsid w:val="00C22DEA"/>
    <w:rsid w:val="00C23462"/>
    <w:rsid w:val="00C24C79"/>
    <w:rsid w:val="00C25816"/>
    <w:rsid w:val="00C25867"/>
    <w:rsid w:val="00C26CEC"/>
    <w:rsid w:val="00C278B4"/>
    <w:rsid w:val="00C27FC2"/>
    <w:rsid w:val="00C305C4"/>
    <w:rsid w:val="00C318C3"/>
    <w:rsid w:val="00C31B06"/>
    <w:rsid w:val="00C32AC6"/>
    <w:rsid w:val="00C332D2"/>
    <w:rsid w:val="00C33CDC"/>
    <w:rsid w:val="00C363BD"/>
    <w:rsid w:val="00C366FD"/>
    <w:rsid w:val="00C373BC"/>
    <w:rsid w:val="00C37EF1"/>
    <w:rsid w:val="00C41628"/>
    <w:rsid w:val="00C4328C"/>
    <w:rsid w:val="00C43704"/>
    <w:rsid w:val="00C438DE"/>
    <w:rsid w:val="00C448E1"/>
    <w:rsid w:val="00C450F1"/>
    <w:rsid w:val="00C45C7C"/>
    <w:rsid w:val="00C4625A"/>
    <w:rsid w:val="00C47062"/>
    <w:rsid w:val="00C4744B"/>
    <w:rsid w:val="00C5036E"/>
    <w:rsid w:val="00C5172F"/>
    <w:rsid w:val="00C5194A"/>
    <w:rsid w:val="00C51CE5"/>
    <w:rsid w:val="00C520B5"/>
    <w:rsid w:val="00C52640"/>
    <w:rsid w:val="00C54974"/>
    <w:rsid w:val="00C552BE"/>
    <w:rsid w:val="00C556A9"/>
    <w:rsid w:val="00C578C9"/>
    <w:rsid w:val="00C6115E"/>
    <w:rsid w:val="00C624BF"/>
    <w:rsid w:val="00C6288A"/>
    <w:rsid w:val="00C62F51"/>
    <w:rsid w:val="00C64157"/>
    <w:rsid w:val="00C651BE"/>
    <w:rsid w:val="00C67085"/>
    <w:rsid w:val="00C705D0"/>
    <w:rsid w:val="00C7066C"/>
    <w:rsid w:val="00C70E89"/>
    <w:rsid w:val="00C7138A"/>
    <w:rsid w:val="00C73073"/>
    <w:rsid w:val="00C74B1C"/>
    <w:rsid w:val="00C750AB"/>
    <w:rsid w:val="00C76B56"/>
    <w:rsid w:val="00C772B3"/>
    <w:rsid w:val="00C81012"/>
    <w:rsid w:val="00C85053"/>
    <w:rsid w:val="00C85B84"/>
    <w:rsid w:val="00C861E5"/>
    <w:rsid w:val="00C862AD"/>
    <w:rsid w:val="00C86789"/>
    <w:rsid w:val="00C8728C"/>
    <w:rsid w:val="00C87361"/>
    <w:rsid w:val="00C87AD2"/>
    <w:rsid w:val="00C909F0"/>
    <w:rsid w:val="00C90ED0"/>
    <w:rsid w:val="00C9370E"/>
    <w:rsid w:val="00C95099"/>
    <w:rsid w:val="00C964EB"/>
    <w:rsid w:val="00CA09BC"/>
    <w:rsid w:val="00CA12C3"/>
    <w:rsid w:val="00CA1DEE"/>
    <w:rsid w:val="00CA243D"/>
    <w:rsid w:val="00CA28EF"/>
    <w:rsid w:val="00CA4C19"/>
    <w:rsid w:val="00CA777E"/>
    <w:rsid w:val="00CA7BD2"/>
    <w:rsid w:val="00CA7E79"/>
    <w:rsid w:val="00CB15B3"/>
    <w:rsid w:val="00CB1C0C"/>
    <w:rsid w:val="00CB2D65"/>
    <w:rsid w:val="00CB45D8"/>
    <w:rsid w:val="00CB4A86"/>
    <w:rsid w:val="00CB52F8"/>
    <w:rsid w:val="00CB6A42"/>
    <w:rsid w:val="00CC0D15"/>
    <w:rsid w:val="00CC38FF"/>
    <w:rsid w:val="00CC56B2"/>
    <w:rsid w:val="00CC61CC"/>
    <w:rsid w:val="00CC6374"/>
    <w:rsid w:val="00CC7859"/>
    <w:rsid w:val="00CD0BCA"/>
    <w:rsid w:val="00CD0C83"/>
    <w:rsid w:val="00CD1E47"/>
    <w:rsid w:val="00CD30D6"/>
    <w:rsid w:val="00CD3755"/>
    <w:rsid w:val="00CD7DF5"/>
    <w:rsid w:val="00CE16F1"/>
    <w:rsid w:val="00CE1B7B"/>
    <w:rsid w:val="00CE23D8"/>
    <w:rsid w:val="00CE25B3"/>
    <w:rsid w:val="00CE3641"/>
    <w:rsid w:val="00CE411A"/>
    <w:rsid w:val="00CE46BA"/>
    <w:rsid w:val="00CE5470"/>
    <w:rsid w:val="00CE6384"/>
    <w:rsid w:val="00CE6CC9"/>
    <w:rsid w:val="00CE7834"/>
    <w:rsid w:val="00CF01B7"/>
    <w:rsid w:val="00CF0304"/>
    <w:rsid w:val="00CF08E2"/>
    <w:rsid w:val="00CF1104"/>
    <w:rsid w:val="00CF1CC6"/>
    <w:rsid w:val="00CF37BF"/>
    <w:rsid w:val="00CF3F6D"/>
    <w:rsid w:val="00CF6D4C"/>
    <w:rsid w:val="00CF764B"/>
    <w:rsid w:val="00D00F7F"/>
    <w:rsid w:val="00D01596"/>
    <w:rsid w:val="00D01F45"/>
    <w:rsid w:val="00D01FED"/>
    <w:rsid w:val="00D0203B"/>
    <w:rsid w:val="00D0350C"/>
    <w:rsid w:val="00D039C1"/>
    <w:rsid w:val="00D07C86"/>
    <w:rsid w:val="00D16B62"/>
    <w:rsid w:val="00D2031C"/>
    <w:rsid w:val="00D20A78"/>
    <w:rsid w:val="00D20FF2"/>
    <w:rsid w:val="00D2169E"/>
    <w:rsid w:val="00D21E67"/>
    <w:rsid w:val="00D227C4"/>
    <w:rsid w:val="00D25446"/>
    <w:rsid w:val="00D25A40"/>
    <w:rsid w:val="00D25F6D"/>
    <w:rsid w:val="00D2713F"/>
    <w:rsid w:val="00D271E1"/>
    <w:rsid w:val="00D271EA"/>
    <w:rsid w:val="00D3355F"/>
    <w:rsid w:val="00D35866"/>
    <w:rsid w:val="00D36AF5"/>
    <w:rsid w:val="00D373C8"/>
    <w:rsid w:val="00D374DC"/>
    <w:rsid w:val="00D40E25"/>
    <w:rsid w:val="00D41528"/>
    <w:rsid w:val="00D43170"/>
    <w:rsid w:val="00D4418E"/>
    <w:rsid w:val="00D44E41"/>
    <w:rsid w:val="00D44F81"/>
    <w:rsid w:val="00D455C5"/>
    <w:rsid w:val="00D46AA0"/>
    <w:rsid w:val="00D47592"/>
    <w:rsid w:val="00D504A7"/>
    <w:rsid w:val="00D50F4D"/>
    <w:rsid w:val="00D520F5"/>
    <w:rsid w:val="00D52742"/>
    <w:rsid w:val="00D52D23"/>
    <w:rsid w:val="00D5523C"/>
    <w:rsid w:val="00D559A6"/>
    <w:rsid w:val="00D55B3F"/>
    <w:rsid w:val="00D55C6C"/>
    <w:rsid w:val="00D56737"/>
    <w:rsid w:val="00D56B59"/>
    <w:rsid w:val="00D574F0"/>
    <w:rsid w:val="00D616E1"/>
    <w:rsid w:val="00D624C7"/>
    <w:rsid w:val="00D62BFC"/>
    <w:rsid w:val="00D62DE1"/>
    <w:rsid w:val="00D634B8"/>
    <w:rsid w:val="00D64021"/>
    <w:rsid w:val="00D64E60"/>
    <w:rsid w:val="00D64F36"/>
    <w:rsid w:val="00D6633B"/>
    <w:rsid w:val="00D66DDB"/>
    <w:rsid w:val="00D6716F"/>
    <w:rsid w:val="00D673CA"/>
    <w:rsid w:val="00D67E30"/>
    <w:rsid w:val="00D67E37"/>
    <w:rsid w:val="00D70B8A"/>
    <w:rsid w:val="00D70CB8"/>
    <w:rsid w:val="00D71BF6"/>
    <w:rsid w:val="00D72D00"/>
    <w:rsid w:val="00D75EA9"/>
    <w:rsid w:val="00D7641D"/>
    <w:rsid w:val="00D77F8C"/>
    <w:rsid w:val="00D805BF"/>
    <w:rsid w:val="00D813F8"/>
    <w:rsid w:val="00D846FB"/>
    <w:rsid w:val="00D84A6C"/>
    <w:rsid w:val="00D85AA2"/>
    <w:rsid w:val="00D85E9C"/>
    <w:rsid w:val="00D86A54"/>
    <w:rsid w:val="00D874FA"/>
    <w:rsid w:val="00D87CB9"/>
    <w:rsid w:val="00D90195"/>
    <w:rsid w:val="00D90CB5"/>
    <w:rsid w:val="00D91D6D"/>
    <w:rsid w:val="00D942E5"/>
    <w:rsid w:val="00D9536E"/>
    <w:rsid w:val="00D95431"/>
    <w:rsid w:val="00D95589"/>
    <w:rsid w:val="00D95BAB"/>
    <w:rsid w:val="00D97B41"/>
    <w:rsid w:val="00DA0F1F"/>
    <w:rsid w:val="00DA128B"/>
    <w:rsid w:val="00DA131B"/>
    <w:rsid w:val="00DA1C2F"/>
    <w:rsid w:val="00DA2023"/>
    <w:rsid w:val="00DA3262"/>
    <w:rsid w:val="00DA37E5"/>
    <w:rsid w:val="00DA4346"/>
    <w:rsid w:val="00DA4FC5"/>
    <w:rsid w:val="00DA5164"/>
    <w:rsid w:val="00DA5402"/>
    <w:rsid w:val="00DA559A"/>
    <w:rsid w:val="00DA5D99"/>
    <w:rsid w:val="00DA5EED"/>
    <w:rsid w:val="00DA6F0A"/>
    <w:rsid w:val="00DA7F08"/>
    <w:rsid w:val="00DB0967"/>
    <w:rsid w:val="00DB2B66"/>
    <w:rsid w:val="00DB404F"/>
    <w:rsid w:val="00DB411B"/>
    <w:rsid w:val="00DB48A8"/>
    <w:rsid w:val="00DB5DA1"/>
    <w:rsid w:val="00DB6835"/>
    <w:rsid w:val="00DC0539"/>
    <w:rsid w:val="00DC0CFD"/>
    <w:rsid w:val="00DC1A83"/>
    <w:rsid w:val="00DC1F67"/>
    <w:rsid w:val="00DC3C70"/>
    <w:rsid w:val="00DC5C3B"/>
    <w:rsid w:val="00DC63CD"/>
    <w:rsid w:val="00DC7233"/>
    <w:rsid w:val="00DD17CB"/>
    <w:rsid w:val="00DD2066"/>
    <w:rsid w:val="00DD2216"/>
    <w:rsid w:val="00DD3E3F"/>
    <w:rsid w:val="00DD40AF"/>
    <w:rsid w:val="00DD50DD"/>
    <w:rsid w:val="00DD5333"/>
    <w:rsid w:val="00DD5468"/>
    <w:rsid w:val="00DE061A"/>
    <w:rsid w:val="00DE1BB5"/>
    <w:rsid w:val="00DE27E4"/>
    <w:rsid w:val="00DE2EC7"/>
    <w:rsid w:val="00DE4502"/>
    <w:rsid w:val="00DE4B6E"/>
    <w:rsid w:val="00DE53C6"/>
    <w:rsid w:val="00DE6552"/>
    <w:rsid w:val="00DF1506"/>
    <w:rsid w:val="00DF1AC1"/>
    <w:rsid w:val="00DF29FE"/>
    <w:rsid w:val="00DF2B2E"/>
    <w:rsid w:val="00DF35B5"/>
    <w:rsid w:val="00DF3798"/>
    <w:rsid w:val="00DF4510"/>
    <w:rsid w:val="00DF5741"/>
    <w:rsid w:val="00DF61FB"/>
    <w:rsid w:val="00E020AB"/>
    <w:rsid w:val="00E026AD"/>
    <w:rsid w:val="00E029D1"/>
    <w:rsid w:val="00E0528B"/>
    <w:rsid w:val="00E06336"/>
    <w:rsid w:val="00E07CE0"/>
    <w:rsid w:val="00E106A7"/>
    <w:rsid w:val="00E1157D"/>
    <w:rsid w:val="00E122A1"/>
    <w:rsid w:val="00E122A9"/>
    <w:rsid w:val="00E1399A"/>
    <w:rsid w:val="00E13F0A"/>
    <w:rsid w:val="00E15B20"/>
    <w:rsid w:val="00E169B7"/>
    <w:rsid w:val="00E16F2C"/>
    <w:rsid w:val="00E20360"/>
    <w:rsid w:val="00E20BA0"/>
    <w:rsid w:val="00E20E2F"/>
    <w:rsid w:val="00E21877"/>
    <w:rsid w:val="00E21EC8"/>
    <w:rsid w:val="00E24233"/>
    <w:rsid w:val="00E2467E"/>
    <w:rsid w:val="00E252CF"/>
    <w:rsid w:val="00E256C5"/>
    <w:rsid w:val="00E2742C"/>
    <w:rsid w:val="00E3020A"/>
    <w:rsid w:val="00E30978"/>
    <w:rsid w:val="00E35298"/>
    <w:rsid w:val="00E375A5"/>
    <w:rsid w:val="00E3785F"/>
    <w:rsid w:val="00E400E0"/>
    <w:rsid w:val="00E40C4B"/>
    <w:rsid w:val="00E43180"/>
    <w:rsid w:val="00E43CB8"/>
    <w:rsid w:val="00E44A4F"/>
    <w:rsid w:val="00E44E97"/>
    <w:rsid w:val="00E463E6"/>
    <w:rsid w:val="00E504F8"/>
    <w:rsid w:val="00E50A84"/>
    <w:rsid w:val="00E54C81"/>
    <w:rsid w:val="00E55AD9"/>
    <w:rsid w:val="00E55E49"/>
    <w:rsid w:val="00E57F58"/>
    <w:rsid w:val="00E602C8"/>
    <w:rsid w:val="00E60C01"/>
    <w:rsid w:val="00E62366"/>
    <w:rsid w:val="00E650BF"/>
    <w:rsid w:val="00E663A5"/>
    <w:rsid w:val="00E6688D"/>
    <w:rsid w:val="00E6729A"/>
    <w:rsid w:val="00E67AE0"/>
    <w:rsid w:val="00E70A46"/>
    <w:rsid w:val="00E71495"/>
    <w:rsid w:val="00E716A2"/>
    <w:rsid w:val="00E71CB8"/>
    <w:rsid w:val="00E72294"/>
    <w:rsid w:val="00E7271D"/>
    <w:rsid w:val="00E72DCF"/>
    <w:rsid w:val="00E747B9"/>
    <w:rsid w:val="00E76F4C"/>
    <w:rsid w:val="00E804AC"/>
    <w:rsid w:val="00E808E2"/>
    <w:rsid w:val="00E81536"/>
    <w:rsid w:val="00E815F2"/>
    <w:rsid w:val="00E83DEE"/>
    <w:rsid w:val="00E83E6B"/>
    <w:rsid w:val="00E84CFE"/>
    <w:rsid w:val="00E87D5A"/>
    <w:rsid w:val="00E90658"/>
    <w:rsid w:val="00E9158E"/>
    <w:rsid w:val="00E91B47"/>
    <w:rsid w:val="00E92B3F"/>
    <w:rsid w:val="00E93B04"/>
    <w:rsid w:val="00E940A6"/>
    <w:rsid w:val="00E94DA8"/>
    <w:rsid w:val="00E9554A"/>
    <w:rsid w:val="00E95982"/>
    <w:rsid w:val="00E95A69"/>
    <w:rsid w:val="00E95E99"/>
    <w:rsid w:val="00E96A2C"/>
    <w:rsid w:val="00E97348"/>
    <w:rsid w:val="00E97CB7"/>
    <w:rsid w:val="00EA1850"/>
    <w:rsid w:val="00EA1957"/>
    <w:rsid w:val="00EA3C95"/>
    <w:rsid w:val="00EA4214"/>
    <w:rsid w:val="00EA4D10"/>
    <w:rsid w:val="00EA55B4"/>
    <w:rsid w:val="00EA603C"/>
    <w:rsid w:val="00EA760D"/>
    <w:rsid w:val="00EB2CBC"/>
    <w:rsid w:val="00EB387D"/>
    <w:rsid w:val="00EB3ADF"/>
    <w:rsid w:val="00EB5BE4"/>
    <w:rsid w:val="00EC1758"/>
    <w:rsid w:val="00EC18C6"/>
    <w:rsid w:val="00EC2454"/>
    <w:rsid w:val="00EC3458"/>
    <w:rsid w:val="00EC381B"/>
    <w:rsid w:val="00EC49E7"/>
    <w:rsid w:val="00EC4B4E"/>
    <w:rsid w:val="00EC77EB"/>
    <w:rsid w:val="00ED0273"/>
    <w:rsid w:val="00ED0A9D"/>
    <w:rsid w:val="00ED0EFF"/>
    <w:rsid w:val="00ED2CB4"/>
    <w:rsid w:val="00ED3D5F"/>
    <w:rsid w:val="00ED5A44"/>
    <w:rsid w:val="00ED5C17"/>
    <w:rsid w:val="00ED7049"/>
    <w:rsid w:val="00ED73B5"/>
    <w:rsid w:val="00ED75A8"/>
    <w:rsid w:val="00ED7D2B"/>
    <w:rsid w:val="00EE0584"/>
    <w:rsid w:val="00EE0AEA"/>
    <w:rsid w:val="00EE0C40"/>
    <w:rsid w:val="00EE1861"/>
    <w:rsid w:val="00EE1CDA"/>
    <w:rsid w:val="00EE2FF9"/>
    <w:rsid w:val="00EE3C51"/>
    <w:rsid w:val="00EE5D6B"/>
    <w:rsid w:val="00EE60D3"/>
    <w:rsid w:val="00EE6167"/>
    <w:rsid w:val="00EE7CF6"/>
    <w:rsid w:val="00EF1D2A"/>
    <w:rsid w:val="00EF425F"/>
    <w:rsid w:val="00EF49ED"/>
    <w:rsid w:val="00EF517D"/>
    <w:rsid w:val="00EF6950"/>
    <w:rsid w:val="00EF7BD0"/>
    <w:rsid w:val="00F00295"/>
    <w:rsid w:val="00F0046F"/>
    <w:rsid w:val="00F027F7"/>
    <w:rsid w:val="00F035C8"/>
    <w:rsid w:val="00F037B0"/>
    <w:rsid w:val="00F03A45"/>
    <w:rsid w:val="00F03C3B"/>
    <w:rsid w:val="00F0501A"/>
    <w:rsid w:val="00F0646D"/>
    <w:rsid w:val="00F074DF"/>
    <w:rsid w:val="00F0772E"/>
    <w:rsid w:val="00F07BE2"/>
    <w:rsid w:val="00F104DE"/>
    <w:rsid w:val="00F12CA4"/>
    <w:rsid w:val="00F13E11"/>
    <w:rsid w:val="00F16208"/>
    <w:rsid w:val="00F202D0"/>
    <w:rsid w:val="00F21329"/>
    <w:rsid w:val="00F21E23"/>
    <w:rsid w:val="00F22496"/>
    <w:rsid w:val="00F22CFC"/>
    <w:rsid w:val="00F23F7A"/>
    <w:rsid w:val="00F242EB"/>
    <w:rsid w:val="00F2590D"/>
    <w:rsid w:val="00F2605A"/>
    <w:rsid w:val="00F26AAB"/>
    <w:rsid w:val="00F31ABD"/>
    <w:rsid w:val="00F32243"/>
    <w:rsid w:val="00F3305B"/>
    <w:rsid w:val="00F332D0"/>
    <w:rsid w:val="00F33585"/>
    <w:rsid w:val="00F33687"/>
    <w:rsid w:val="00F33C00"/>
    <w:rsid w:val="00F342EA"/>
    <w:rsid w:val="00F346AB"/>
    <w:rsid w:val="00F34A17"/>
    <w:rsid w:val="00F34AE2"/>
    <w:rsid w:val="00F34B33"/>
    <w:rsid w:val="00F3549D"/>
    <w:rsid w:val="00F35F5F"/>
    <w:rsid w:val="00F37496"/>
    <w:rsid w:val="00F37C05"/>
    <w:rsid w:val="00F40E00"/>
    <w:rsid w:val="00F41C4E"/>
    <w:rsid w:val="00F42BEB"/>
    <w:rsid w:val="00F42DEB"/>
    <w:rsid w:val="00F42FB7"/>
    <w:rsid w:val="00F440B6"/>
    <w:rsid w:val="00F4542D"/>
    <w:rsid w:val="00F45F5A"/>
    <w:rsid w:val="00F47A5D"/>
    <w:rsid w:val="00F51B77"/>
    <w:rsid w:val="00F525C8"/>
    <w:rsid w:val="00F54208"/>
    <w:rsid w:val="00F54281"/>
    <w:rsid w:val="00F55A85"/>
    <w:rsid w:val="00F57444"/>
    <w:rsid w:val="00F57D70"/>
    <w:rsid w:val="00F60218"/>
    <w:rsid w:val="00F614BE"/>
    <w:rsid w:val="00F622FB"/>
    <w:rsid w:val="00F623EE"/>
    <w:rsid w:val="00F64EAF"/>
    <w:rsid w:val="00F65018"/>
    <w:rsid w:val="00F6570F"/>
    <w:rsid w:val="00F70125"/>
    <w:rsid w:val="00F70B80"/>
    <w:rsid w:val="00F7202E"/>
    <w:rsid w:val="00F74744"/>
    <w:rsid w:val="00F74ACB"/>
    <w:rsid w:val="00F75D60"/>
    <w:rsid w:val="00F75F67"/>
    <w:rsid w:val="00F76C87"/>
    <w:rsid w:val="00F775DC"/>
    <w:rsid w:val="00F82859"/>
    <w:rsid w:val="00F8346E"/>
    <w:rsid w:val="00F863EE"/>
    <w:rsid w:val="00F866A2"/>
    <w:rsid w:val="00F871EB"/>
    <w:rsid w:val="00F87537"/>
    <w:rsid w:val="00F87ECF"/>
    <w:rsid w:val="00F90561"/>
    <w:rsid w:val="00F9112E"/>
    <w:rsid w:val="00F919F2"/>
    <w:rsid w:val="00F92CBE"/>
    <w:rsid w:val="00F9486F"/>
    <w:rsid w:val="00F950CD"/>
    <w:rsid w:val="00F95649"/>
    <w:rsid w:val="00F9618C"/>
    <w:rsid w:val="00F968B1"/>
    <w:rsid w:val="00F9767F"/>
    <w:rsid w:val="00F976FF"/>
    <w:rsid w:val="00F97AA4"/>
    <w:rsid w:val="00FA1120"/>
    <w:rsid w:val="00FA1886"/>
    <w:rsid w:val="00FA1D93"/>
    <w:rsid w:val="00FA2021"/>
    <w:rsid w:val="00FA2E51"/>
    <w:rsid w:val="00FA3128"/>
    <w:rsid w:val="00FA4979"/>
    <w:rsid w:val="00FA70EB"/>
    <w:rsid w:val="00FB0993"/>
    <w:rsid w:val="00FB200B"/>
    <w:rsid w:val="00FB37C8"/>
    <w:rsid w:val="00FB3E99"/>
    <w:rsid w:val="00FB5193"/>
    <w:rsid w:val="00FC0D40"/>
    <w:rsid w:val="00FC1582"/>
    <w:rsid w:val="00FC2C77"/>
    <w:rsid w:val="00FC3A3B"/>
    <w:rsid w:val="00FC4409"/>
    <w:rsid w:val="00FC4628"/>
    <w:rsid w:val="00FC555C"/>
    <w:rsid w:val="00FC57A9"/>
    <w:rsid w:val="00FC66A3"/>
    <w:rsid w:val="00FC7696"/>
    <w:rsid w:val="00FC776D"/>
    <w:rsid w:val="00FC7A9D"/>
    <w:rsid w:val="00FD01FA"/>
    <w:rsid w:val="00FD32CC"/>
    <w:rsid w:val="00FD3DB5"/>
    <w:rsid w:val="00FD4334"/>
    <w:rsid w:val="00FD4669"/>
    <w:rsid w:val="00FD5A18"/>
    <w:rsid w:val="00FD6704"/>
    <w:rsid w:val="00FD706D"/>
    <w:rsid w:val="00FE19EF"/>
    <w:rsid w:val="00FE1E4D"/>
    <w:rsid w:val="00FE2044"/>
    <w:rsid w:val="00FE2670"/>
    <w:rsid w:val="00FE28D1"/>
    <w:rsid w:val="00FE302C"/>
    <w:rsid w:val="00FE40CE"/>
    <w:rsid w:val="00FE6676"/>
    <w:rsid w:val="00FE7B5D"/>
    <w:rsid w:val="00FF19CA"/>
    <w:rsid w:val="00FF1CBD"/>
    <w:rsid w:val="00FF387A"/>
    <w:rsid w:val="00FF637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able of authorities"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662E"/>
    <w:pPr>
      <w:spacing w:after="200" w:line="276" w:lineRule="auto"/>
    </w:pPr>
    <w:rPr>
      <w:lang w:eastAsia="en-US"/>
    </w:rPr>
  </w:style>
  <w:style w:type="paragraph" w:styleId="Nagwek1">
    <w:name w:val="heading 1"/>
    <w:basedOn w:val="Normalny"/>
    <w:next w:val="Tekstpodstawowy"/>
    <w:link w:val="Nagwek1Znak"/>
    <w:qFormat/>
    <w:locked/>
    <w:rsid w:val="008C55B7"/>
    <w:pPr>
      <w:keepNext/>
      <w:numPr>
        <w:numId w:val="7"/>
      </w:numPr>
      <w:spacing w:before="240" w:after="60" w:line="240" w:lineRule="auto"/>
      <w:outlineLvl w:val="0"/>
    </w:pPr>
    <w:rPr>
      <w:rFonts w:ascii="Times New Roman" w:eastAsia="Times New Roman" w:hAnsi="Times New Roman" w:cs="Arial"/>
      <w:b/>
      <w:bCs/>
      <w:kern w:val="32"/>
      <w:sz w:val="28"/>
      <w:szCs w:val="32"/>
      <w:lang w:val="en-US" w:eastAsia="cs-CZ"/>
    </w:rPr>
  </w:style>
  <w:style w:type="paragraph" w:styleId="Nagwek2">
    <w:name w:val="heading 2"/>
    <w:basedOn w:val="Normalny"/>
    <w:next w:val="Tekstpodstawowy"/>
    <w:link w:val="Nagwek2Znak"/>
    <w:qFormat/>
    <w:locked/>
    <w:rsid w:val="008C55B7"/>
    <w:pPr>
      <w:keepNext/>
      <w:numPr>
        <w:ilvl w:val="1"/>
        <w:numId w:val="7"/>
      </w:numPr>
      <w:spacing w:before="240" w:after="60" w:line="240" w:lineRule="auto"/>
      <w:outlineLvl w:val="1"/>
    </w:pPr>
    <w:rPr>
      <w:rFonts w:ascii="Times New Roman" w:eastAsia="Times New Roman" w:hAnsi="Times New Roman" w:cs="Arial"/>
      <w:b/>
      <w:bCs/>
      <w:iCs/>
      <w:sz w:val="24"/>
      <w:szCs w:val="28"/>
      <w:lang w:val="en-US"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eywords">
    <w:name w:val="Keywords"/>
    <w:basedOn w:val="Normalny"/>
    <w:rsid w:val="00916BB5"/>
    <w:pPr>
      <w:spacing w:before="120" w:after="120" w:line="240" w:lineRule="auto"/>
      <w:ind w:left="1134" w:right="1134"/>
      <w:contextualSpacing/>
      <w:jc w:val="both"/>
    </w:pPr>
    <w:rPr>
      <w:rFonts w:ascii="Times New Roman" w:eastAsia="Times New Roman" w:hAnsi="Times New Roman"/>
      <w:sz w:val="20"/>
      <w:szCs w:val="24"/>
      <w:lang w:val="en-US" w:eastAsia="cs-CZ"/>
    </w:rPr>
  </w:style>
  <w:style w:type="character" w:customStyle="1" w:styleId="alt-edited">
    <w:name w:val="alt-edited"/>
    <w:uiPriority w:val="99"/>
    <w:rsid w:val="00916BB5"/>
  </w:style>
  <w:style w:type="paragraph" w:styleId="Wykazrde">
    <w:name w:val="table of authorities"/>
    <w:basedOn w:val="Normalny"/>
    <w:semiHidden/>
    <w:rsid w:val="008D0309"/>
    <w:pPr>
      <w:numPr>
        <w:numId w:val="1"/>
      </w:numPr>
      <w:spacing w:after="0" w:line="240" w:lineRule="auto"/>
    </w:pPr>
    <w:rPr>
      <w:rFonts w:ascii="Times New Roman" w:eastAsia="Times New Roman" w:hAnsi="Times New Roman"/>
      <w:sz w:val="20"/>
      <w:szCs w:val="24"/>
      <w:lang w:val="en-US" w:eastAsia="cs-CZ"/>
    </w:rPr>
  </w:style>
  <w:style w:type="paragraph" w:styleId="Akapitzlist">
    <w:name w:val="List Paragraph"/>
    <w:basedOn w:val="Normalny"/>
    <w:uiPriority w:val="34"/>
    <w:qFormat/>
    <w:rsid w:val="00056E0C"/>
    <w:pPr>
      <w:ind w:left="720"/>
      <w:contextualSpacing/>
    </w:pPr>
  </w:style>
  <w:style w:type="table" w:styleId="Tabela-Siatka">
    <w:name w:val="Table Grid"/>
    <w:basedOn w:val="Standardowy"/>
    <w:uiPriority w:val="99"/>
    <w:rsid w:val="00CD0B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CD0B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D0BCA"/>
    <w:rPr>
      <w:rFonts w:ascii="Tahoma" w:hAnsi="Tahoma" w:cs="Tahoma"/>
      <w:sz w:val="16"/>
      <w:szCs w:val="16"/>
    </w:rPr>
  </w:style>
  <w:style w:type="paragraph" w:styleId="Tekstprzypisudolnego">
    <w:name w:val="footnote text"/>
    <w:aliases w:val=" Znak Znak Znak, Znak Znak"/>
    <w:basedOn w:val="Normalny"/>
    <w:link w:val="TekstprzypisudolnegoZnak"/>
    <w:uiPriority w:val="99"/>
    <w:semiHidden/>
    <w:rsid w:val="004558CA"/>
    <w:rPr>
      <w:sz w:val="20"/>
      <w:szCs w:val="20"/>
    </w:rPr>
  </w:style>
  <w:style w:type="character" w:customStyle="1" w:styleId="TekstprzypisudolnegoZnak">
    <w:name w:val="Tekst przypisu dolnego Znak"/>
    <w:aliases w:val=" Znak Znak Znak Znak, Znak Znak Znak1"/>
    <w:basedOn w:val="Domylnaczcionkaakapitu"/>
    <w:link w:val="Tekstprzypisudolnego"/>
    <w:uiPriority w:val="99"/>
    <w:semiHidden/>
    <w:rsid w:val="00287F99"/>
    <w:rPr>
      <w:sz w:val="20"/>
      <w:szCs w:val="20"/>
      <w:lang w:eastAsia="en-US"/>
    </w:rPr>
  </w:style>
  <w:style w:type="character" w:styleId="Odwoanieprzypisudolnego">
    <w:name w:val="footnote reference"/>
    <w:basedOn w:val="Domylnaczcionkaakapitu"/>
    <w:uiPriority w:val="99"/>
    <w:semiHidden/>
    <w:rsid w:val="004558CA"/>
    <w:rPr>
      <w:rFonts w:cs="Times New Roman"/>
      <w:vertAlign w:val="superscript"/>
    </w:rPr>
  </w:style>
  <w:style w:type="character" w:styleId="Pogrubienie">
    <w:name w:val="Strong"/>
    <w:basedOn w:val="Domylnaczcionkaakapitu"/>
    <w:uiPriority w:val="99"/>
    <w:qFormat/>
    <w:locked/>
    <w:rsid w:val="004558CA"/>
    <w:rPr>
      <w:rFonts w:cs="Times New Roman"/>
      <w:b/>
      <w:bCs/>
    </w:rPr>
  </w:style>
  <w:style w:type="character" w:customStyle="1" w:styleId="Nagwek1Znak">
    <w:name w:val="Nagłówek 1 Znak"/>
    <w:basedOn w:val="Domylnaczcionkaakapitu"/>
    <w:link w:val="Nagwek1"/>
    <w:rsid w:val="008C55B7"/>
    <w:rPr>
      <w:rFonts w:ascii="Times New Roman" w:eastAsia="Times New Roman" w:hAnsi="Times New Roman" w:cs="Arial"/>
      <w:b/>
      <w:bCs/>
      <w:kern w:val="32"/>
      <w:sz w:val="28"/>
      <w:szCs w:val="32"/>
      <w:lang w:val="en-US" w:eastAsia="cs-CZ"/>
    </w:rPr>
  </w:style>
  <w:style w:type="character" w:customStyle="1" w:styleId="Nagwek2Znak">
    <w:name w:val="Nagłówek 2 Znak"/>
    <w:basedOn w:val="Domylnaczcionkaakapitu"/>
    <w:link w:val="Nagwek2"/>
    <w:rsid w:val="008C55B7"/>
    <w:rPr>
      <w:rFonts w:ascii="Times New Roman" w:eastAsia="Times New Roman" w:hAnsi="Times New Roman" w:cs="Arial"/>
      <w:b/>
      <w:bCs/>
      <w:iCs/>
      <w:sz w:val="24"/>
      <w:szCs w:val="28"/>
      <w:lang w:val="en-US" w:eastAsia="cs-CZ"/>
    </w:rPr>
  </w:style>
  <w:style w:type="numbering" w:customStyle="1" w:styleId="HeadingNumbers">
    <w:name w:val="Heading Numbers"/>
    <w:basedOn w:val="Bezlisty"/>
    <w:rsid w:val="008C55B7"/>
    <w:pPr>
      <w:numPr>
        <w:numId w:val="9"/>
      </w:numPr>
    </w:pPr>
  </w:style>
  <w:style w:type="paragraph" w:styleId="Tekstpodstawowy">
    <w:name w:val="Body Text"/>
    <w:basedOn w:val="Normalny"/>
    <w:link w:val="TekstpodstawowyZnak"/>
    <w:uiPriority w:val="99"/>
    <w:semiHidden/>
    <w:unhideWhenUsed/>
    <w:rsid w:val="008C55B7"/>
    <w:pPr>
      <w:spacing w:after="120"/>
    </w:pPr>
  </w:style>
  <w:style w:type="character" w:customStyle="1" w:styleId="TekstpodstawowyZnak">
    <w:name w:val="Tekst podstawowy Znak"/>
    <w:basedOn w:val="Domylnaczcionkaakapitu"/>
    <w:link w:val="Tekstpodstawowy"/>
    <w:uiPriority w:val="99"/>
    <w:semiHidden/>
    <w:rsid w:val="008C55B7"/>
    <w:rPr>
      <w:lang w:eastAsia="en-US"/>
    </w:rPr>
  </w:style>
  <w:style w:type="paragraph" w:styleId="Tekstpodstawowyzwciciem">
    <w:name w:val="Body Text First Indent"/>
    <w:basedOn w:val="Tekstpodstawowy"/>
    <w:link w:val="TekstpodstawowyzwciciemZnak"/>
    <w:uiPriority w:val="99"/>
    <w:semiHidden/>
    <w:unhideWhenUsed/>
    <w:rsid w:val="008C55B7"/>
    <w:pPr>
      <w:spacing w:after="200"/>
      <w:ind w:firstLine="360"/>
    </w:pPr>
  </w:style>
  <w:style w:type="character" w:customStyle="1" w:styleId="TekstpodstawowyzwciciemZnak">
    <w:name w:val="Tekst podstawowy z wcięciem Znak"/>
    <w:basedOn w:val="TekstpodstawowyZnak"/>
    <w:link w:val="Tekstpodstawowyzwciciem"/>
    <w:uiPriority w:val="99"/>
    <w:semiHidden/>
    <w:rsid w:val="008C55B7"/>
    <w:rPr>
      <w:lang w:eastAsia="en-US"/>
    </w:rPr>
  </w:style>
  <w:style w:type="character" w:customStyle="1" w:styleId="shorttext">
    <w:name w:val="short_text"/>
    <w:basedOn w:val="Domylnaczcionkaakapitu"/>
    <w:rsid w:val="00707A85"/>
  </w:style>
  <w:style w:type="character" w:styleId="Hipercze">
    <w:name w:val="Hyperlink"/>
    <w:rsid w:val="00BF1228"/>
    <w:rPr>
      <w:color w:val="0000FF"/>
      <w:u w:val="single"/>
    </w:rPr>
  </w:style>
  <w:style w:type="paragraph" w:customStyle="1" w:styleId="rhTytu">
    <w:name w:val="rh_Tytuł"/>
    <w:rsid w:val="00B17875"/>
    <w:pPr>
      <w:keepNext/>
      <w:spacing w:before="180" w:after="240"/>
    </w:pPr>
    <w:rPr>
      <w:rFonts w:ascii="Arial" w:eastAsia="Times New Roman" w:hAnsi="Arial"/>
      <w:shadow/>
      <w:w w:val="125"/>
      <w:kern w:val="2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Keywords">
    <w:name w:val="HeadingNumbers"/>
    <w:pPr>
      <w:numPr>
        <w:numId w:val="9"/>
      </w:numPr>
    </w:pPr>
  </w:style>
</w:styles>
</file>

<file path=word/webSettings.xml><?xml version="1.0" encoding="utf-8"?>
<w:webSettings xmlns:r="http://schemas.openxmlformats.org/officeDocument/2006/relationships" xmlns:w="http://schemas.openxmlformats.org/wordprocessingml/2006/main">
  <w:divs>
    <w:div w:id="15901130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60.png"/><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wmf"/><Relationship Id="rId112" Type="http://schemas.openxmlformats.org/officeDocument/2006/relationships/image" Target="media/image55.png"/><Relationship Id="rId16" Type="http://schemas.openxmlformats.org/officeDocument/2006/relationships/image" Target="media/image5.wmf"/><Relationship Id="rId107" Type="http://schemas.openxmlformats.org/officeDocument/2006/relationships/image" Target="media/image50.png"/><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13" Type="http://schemas.openxmlformats.org/officeDocument/2006/relationships/image" Target="media/image56.png"/><Relationship Id="rId118" Type="http://schemas.openxmlformats.org/officeDocument/2006/relationships/image" Target="media/image61.png"/><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image" Target="media/image51.png"/><Relationship Id="rId116" Type="http://schemas.openxmlformats.org/officeDocument/2006/relationships/image" Target="media/image59.png"/><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1.bin"/><Relationship Id="rId91" Type="http://schemas.openxmlformats.org/officeDocument/2006/relationships/image" Target="media/image42.wmf"/><Relationship Id="rId96" Type="http://schemas.openxmlformats.org/officeDocument/2006/relationships/oleObject" Target="embeddings/oleObject45.bin"/><Relationship Id="rId111" Type="http://schemas.openxmlformats.org/officeDocument/2006/relationships/image" Target="media/image5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0.bin"/><Relationship Id="rId114" Type="http://schemas.openxmlformats.org/officeDocument/2006/relationships/image" Target="media/image57.png"/><Relationship Id="rId119" Type="http://schemas.openxmlformats.org/officeDocument/2006/relationships/hyperlink" Target="http://www.stat.gov.pl" TargetMode="Externa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2.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3.png"/><Relationship Id="rId115"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6E515-A821-49C5-84B0-54332740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4501</Words>
  <Characters>24847</Characters>
  <Application>Microsoft Office Word</Application>
  <DocSecurity>0</DocSecurity>
  <Lines>637</Lines>
  <Paragraphs>402</Paragraphs>
  <ScaleCrop>false</ScaleCrop>
  <HeadingPairs>
    <vt:vector size="2" baseType="variant">
      <vt:variant>
        <vt:lpstr>Tytuł</vt:lpstr>
      </vt:variant>
      <vt:variant>
        <vt:i4>1</vt:i4>
      </vt:variant>
    </vt:vector>
  </HeadingPairs>
  <TitlesOfParts>
    <vt:vector size="1" baseType="lpstr">
      <vt:lpstr>Monika Miśkiewicz-Nawrocka, Katarzyna Zeug-Żebro</vt:lpstr>
    </vt:vector>
  </TitlesOfParts>
  <Company>Microsoft</Company>
  <LinksUpToDate>false</LinksUpToDate>
  <CharactersWithSpaces>28946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Monika Miśkiewicz-Nawrocka, Katarzyna Zeug-Żebro</dc:title>
  <dc:creator>UE</dc:creator>
  <cp:lastModifiedBy>UE</cp:lastModifiedBy>
  <cp:revision>8</cp:revision>
  <dcterms:created xsi:type="dcterms:W3CDTF">2016-12-15T20:59:00Z</dcterms:created>
  <dcterms:modified xsi:type="dcterms:W3CDTF">2016-12-15T21:50:00Z</dcterms:modified>
</cp:coreProperties>
</file>