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F6271" w14:textId="77777777" w:rsidR="005E686C" w:rsidRPr="00423363" w:rsidRDefault="005E686C" w:rsidP="00F534F3">
      <w:pPr>
        <w:spacing w:line="360" w:lineRule="auto"/>
        <w:jc w:val="center"/>
        <w:rPr>
          <w:rFonts w:ascii="Times New Roman" w:hAnsi="Times New Roman"/>
          <w:b/>
          <w:color w:val="404040" w:themeColor="text1" w:themeTint="BF"/>
          <w:sz w:val="24"/>
          <w:szCs w:val="24"/>
          <w:lang w:val="en-GB"/>
        </w:rPr>
      </w:pPr>
      <w:r w:rsidRPr="00423363">
        <w:rPr>
          <w:rFonts w:ascii="Times New Roman" w:hAnsi="Times New Roman"/>
          <w:b/>
          <w:color w:val="404040" w:themeColor="text1" w:themeTint="BF"/>
          <w:sz w:val="24"/>
          <w:szCs w:val="24"/>
          <w:lang w:val="en-GB"/>
        </w:rPr>
        <w:t>Price dispersion and online markets maturity – case of Poland</w:t>
      </w:r>
    </w:p>
    <w:p w14:paraId="76907817" w14:textId="77777777" w:rsidR="000057AF" w:rsidRPr="00F534F3" w:rsidRDefault="002E5F2D" w:rsidP="002E5F2D">
      <w:pPr>
        <w:spacing w:line="360" w:lineRule="auto"/>
        <w:jc w:val="center"/>
        <w:rPr>
          <w:rFonts w:ascii="Times New Roman" w:hAnsi="Times New Roman"/>
          <w:color w:val="404040" w:themeColor="text1" w:themeTint="BF"/>
          <w:sz w:val="24"/>
          <w:szCs w:val="24"/>
          <w:lang w:val="pl-PL"/>
        </w:rPr>
      </w:pPr>
      <w:r>
        <w:rPr>
          <w:rFonts w:ascii="Times New Roman" w:hAnsi="Times New Roman"/>
          <w:color w:val="404040" w:themeColor="text1" w:themeTint="BF"/>
          <w:sz w:val="24"/>
          <w:szCs w:val="24"/>
          <w:lang w:val="pl-PL"/>
        </w:rPr>
        <w:t>Dyspersja cenowa i dojrzałość rynków online w Polsce</w:t>
      </w:r>
    </w:p>
    <w:p w14:paraId="1F5C11E7" w14:textId="77777777" w:rsidR="000057AF" w:rsidRPr="00F534F3" w:rsidRDefault="000057AF" w:rsidP="00F534F3">
      <w:pPr>
        <w:spacing w:line="360" w:lineRule="auto"/>
        <w:jc w:val="right"/>
        <w:rPr>
          <w:rFonts w:ascii="Times New Roman" w:hAnsi="Times New Roman"/>
          <w:color w:val="404040" w:themeColor="text1" w:themeTint="BF"/>
          <w:sz w:val="24"/>
          <w:szCs w:val="24"/>
          <w:lang w:val="pl-PL"/>
        </w:rPr>
      </w:pPr>
    </w:p>
    <w:p w14:paraId="2A279506" w14:textId="77777777" w:rsidR="00C916CD" w:rsidRPr="00F534F3" w:rsidRDefault="00423363" w:rsidP="00423363">
      <w:pPr>
        <w:spacing w:line="360" w:lineRule="auto"/>
        <w:jc w:val="center"/>
        <w:rPr>
          <w:rFonts w:ascii="Times New Roman" w:hAnsi="Times New Roman"/>
          <w:color w:val="404040" w:themeColor="text1" w:themeTint="BF"/>
          <w:sz w:val="24"/>
          <w:szCs w:val="24"/>
          <w:lang w:val="en-GB"/>
        </w:rPr>
      </w:pPr>
      <w:r w:rsidRPr="004E5AB4">
        <w:rPr>
          <w:rFonts w:ascii="Times New Roman" w:hAnsi="Times New Roman"/>
          <w:color w:val="404040" w:themeColor="text1" w:themeTint="BF"/>
          <w:sz w:val="24"/>
          <w:szCs w:val="24"/>
          <w:lang w:val="en-US"/>
        </w:rPr>
        <w:t>A</w:t>
      </w:r>
      <w:r w:rsidR="00C916CD" w:rsidRPr="00F534F3">
        <w:rPr>
          <w:rFonts w:ascii="Times New Roman" w:hAnsi="Times New Roman"/>
          <w:color w:val="404040" w:themeColor="text1" w:themeTint="BF"/>
          <w:sz w:val="24"/>
          <w:szCs w:val="24"/>
          <w:lang w:val="en-GB"/>
        </w:rPr>
        <w:t>BSTRACT</w:t>
      </w:r>
    </w:p>
    <w:p w14:paraId="4B8CD34E" w14:textId="77777777" w:rsidR="00C916CD" w:rsidRPr="00F534F3" w:rsidRDefault="00F838BD" w:rsidP="00F534F3">
      <w:pPr>
        <w:spacing w:line="360" w:lineRule="auto"/>
        <w:jc w:val="both"/>
        <w:rPr>
          <w:rFonts w:ascii="Times New Roman" w:hAnsi="Times New Roman"/>
          <w:sz w:val="24"/>
          <w:szCs w:val="24"/>
          <w:lang w:val="en-GB"/>
        </w:rPr>
      </w:pPr>
      <w:r w:rsidRPr="00F534F3">
        <w:rPr>
          <w:rFonts w:ascii="Times New Roman" w:hAnsi="Times New Roman"/>
          <w:sz w:val="24"/>
          <w:szCs w:val="24"/>
          <w:lang w:val="en-GB"/>
        </w:rPr>
        <w:t>This paper is</w:t>
      </w:r>
      <w:r w:rsidR="00C916CD" w:rsidRPr="00F534F3">
        <w:rPr>
          <w:rFonts w:ascii="Times New Roman" w:hAnsi="Times New Roman"/>
          <w:sz w:val="24"/>
          <w:szCs w:val="24"/>
          <w:lang w:val="en-GB"/>
        </w:rPr>
        <w:t xml:space="preserve"> dedicated to the issue of persistent price dispersion in real markets</w:t>
      </w:r>
      <w:r w:rsidR="004E79C2" w:rsidRPr="00F534F3">
        <w:rPr>
          <w:rFonts w:ascii="Times New Roman" w:hAnsi="Times New Roman"/>
          <w:sz w:val="24"/>
          <w:szCs w:val="24"/>
          <w:lang w:val="en-GB"/>
        </w:rPr>
        <w:t xml:space="preserve"> in the context of Polish online market development</w:t>
      </w:r>
      <w:r w:rsidR="00C916CD" w:rsidRPr="00F534F3">
        <w:rPr>
          <w:rFonts w:ascii="Times New Roman" w:hAnsi="Times New Roman"/>
          <w:sz w:val="24"/>
          <w:szCs w:val="24"/>
          <w:lang w:val="en-GB"/>
        </w:rPr>
        <w:t>. The two channels of retail (online and offline) are observed and compared with regard to price variations determina</w:t>
      </w:r>
      <w:r w:rsidRPr="00F534F3">
        <w:rPr>
          <w:rFonts w:ascii="Times New Roman" w:hAnsi="Times New Roman"/>
          <w:sz w:val="24"/>
          <w:szCs w:val="24"/>
          <w:lang w:val="en-GB"/>
        </w:rPr>
        <w:t xml:space="preserve">nts and its values comparison. </w:t>
      </w:r>
      <w:r w:rsidR="00C916CD" w:rsidRPr="00F534F3">
        <w:rPr>
          <w:rFonts w:ascii="Times New Roman" w:hAnsi="Times New Roman"/>
          <w:sz w:val="24"/>
          <w:szCs w:val="24"/>
          <w:lang w:val="en-GB"/>
        </w:rPr>
        <w:t>Market efficiency comparison between both markets is also provided on the basis of theoretical background. The data collected from shops</w:t>
      </w:r>
      <w:r w:rsidR="00C916CD" w:rsidRPr="00F534F3">
        <w:rPr>
          <w:rFonts w:ascii="Times New Roman" w:hAnsi="Times New Roman"/>
          <w:sz w:val="24"/>
          <w:szCs w:val="24"/>
          <w:lang w:val="en-US"/>
        </w:rPr>
        <w:t xml:space="preserve"> representing the two channel of retail (online and offline) </w:t>
      </w:r>
      <w:r w:rsidR="00C916CD" w:rsidRPr="00F534F3">
        <w:rPr>
          <w:rFonts w:ascii="Times New Roman" w:hAnsi="Times New Roman"/>
          <w:sz w:val="24"/>
          <w:szCs w:val="24"/>
          <w:lang w:val="en-GB"/>
        </w:rPr>
        <w:t>for</w:t>
      </w:r>
      <w:r w:rsidRPr="00F534F3">
        <w:rPr>
          <w:rFonts w:ascii="Times New Roman" w:hAnsi="Times New Roman"/>
          <w:sz w:val="24"/>
          <w:szCs w:val="24"/>
          <w:lang w:val="en-GB"/>
        </w:rPr>
        <w:t xml:space="preserve"> number of</w:t>
      </w:r>
      <w:r w:rsidR="00C916CD" w:rsidRPr="00F534F3">
        <w:rPr>
          <w:rFonts w:ascii="Times New Roman" w:hAnsi="Times New Roman"/>
          <w:sz w:val="24"/>
          <w:szCs w:val="24"/>
          <w:lang w:val="en-GB"/>
        </w:rPr>
        <w:t xml:space="preserve"> commodities from home appliance product category in Poland has been used as a sample for the analysis. </w:t>
      </w:r>
    </w:p>
    <w:p w14:paraId="74934627" w14:textId="77777777" w:rsidR="00C916CD" w:rsidRPr="00F534F3" w:rsidRDefault="00F838BD" w:rsidP="00F534F3">
      <w:pPr>
        <w:spacing w:line="360" w:lineRule="auto"/>
        <w:jc w:val="both"/>
        <w:rPr>
          <w:rFonts w:ascii="Times New Roman" w:hAnsi="Times New Roman"/>
          <w:sz w:val="24"/>
          <w:szCs w:val="24"/>
          <w:lang w:val="en-GB"/>
        </w:rPr>
      </w:pPr>
      <w:r w:rsidRPr="00F534F3">
        <w:rPr>
          <w:rFonts w:ascii="Times New Roman" w:hAnsi="Times New Roman"/>
          <w:sz w:val="24"/>
          <w:szCs w:val="24"/>
          <w:lang w:val="en-GB"/>
        </w:rPr>
        <w:t>Generally</w:t>
      </w:r>
      <w:r w:rsidR="00F82BAC" w:rsidRPr="00F534F3">
        <w:rPr>
          <w:rFonts w:ascii="Times New Roman" w:hAnsi="Times New Roman"/>
          <w:sz w:val="24"/>
          <w:szCs w:val="24"/>
          <w:lang w:val="en-GB"/>
        </w:rPr>
        <w:t>,</w:t>
      </w:r>
      <w:r w:rsidRPr="00F534F3">
        <w:rPr>
          <w:rFonts w:ascii="Times New Roman" w:hAnsi="Times New Roman"/>
          <w:sz w:val="24"/>
          <w:szCs w:val="24"/>
          <w:lang w:val="en-GB"/>
        </w:rPr>
        <w:t xml:space="preserve"> result for the Polish market goes in line with similar tests performed for EU as a whole and confirms the maturity of Polish online market</w:t>
      </w:r>
      <w:r w:rsidR="00C916CD" w:rsidRPr="00F534F3">
        <w:rPr>
          <w:rFonts w:ascii="Times New Roman" w:hAnsi="Times New Roman"/>
          <w:sz w:val="24"/>
          <w:szCs w:val="24"/>
          <w:lang w:val="en-GB"/>
        </w:rPr>
        <w:t xml:space="preserve">. </w:t>
      </w:r>
    </w:p>
    <w:p w14:paraId="50F738CF" w14:textId="77777777" w:rsidR="005E686C" w:rsidRPr="00F534F3" w:rsidRDefault="005E686C" w:rsidP="00F534F3">
      <w:pPr>
        <w:spacing w:line="360" w:lineRule="auto"/>
        <w:jc w:val="center"/>
        <w:rPr>
          <w:rFonts w:ascii="Times New Roman" w:hAnsi="Times New Roman"/>
          <w:sz w:val="24"/>
          <w:szCs w:val="24"/>
          <w:lang w:val="en-GB"/>
        </w:rPr>
      </w:pPr>
      <w:r w:rsidRPr="00F534F3">
        <w:rPr>
          <w:rFonts w:ascii="Times New Roman" w:hAnsi="Times New Roman"/>
          <w:sz w:val="24"/>
          <w:szCs w:val="24"/>
          <w:lang w:val="en-GB"/>
        </w:rPr>
        <w:t>KEYWORDS</w:t>
      </w:r>
    </w:p>
    <w:p w14:paraId="374B33BE" w14:textId="77777777" w:rsidR="005E686C" w:rsidRPr="00F534F3" w:rsidRDefault="005E686C" w:rsidP="00423363">
      <w:pPr>
        <w:spacing w:line="360" w:lineRule="auto"/>
        <w:jc w:val="center"/>
        <w:rPr>
          <w:rFonts w:ascii="Times New Roman" w:hAnsi="Times New Roman"/>
          <w:sz w:val="24"/>
          <w:szCs w:val="24"/>
          <w:lang w:val="en-GB"/>
        </w:rPr>
      </w:pPr>
      <w:r w:rsidRPr="00F534F3">
        <w:rPr>
          <w:rFonts w:ascii="Times New Roman" w:hAnsi="Times New Roman"/>
          <w:sz w:val="24"/>
          <w:szCs w:val="24"/>
          <w:lang w:val="en-GB"/>
        </w:rPr>
        <w:t>Price dispersion, Poland, market maturity, online markets, e-commerce, Internet.</w:t>
      </w:r>
    </w:p>
    <w:p w14:paraId="5B0CD1FE" w14:textId="77777777" w:rsidR="005A33A3" w:rsidRPr="004E5AB4" w:rsidRDefault="002E5F2D" w:rsidP="002E5F2D">
      <w:pPr>
        <w:spacing w:line="360" w:lineRule="auto"/>
        <w:jc w:val="center"/>
        <w:rPr>
          <w:rFonts w:ascii="Times New Roman" w:hAnsi="Times New Roman"/>
          <w:sz w:val="24"/>
          <w:szCs w:val="24"/>
          <w:lang w:val="pl-PL"/>
        </w:rPr>
      </w:pPr>
      <w:r w:rsidRPr="004E5AB4">
        <w:rPr>
          <w:rFonts w:ascii="Times New Roman" w:hAnsi="Times New Roman"/>
          <w:sz w:val="24"/>
          <w:szCs w:val="24"/>
          <w:lang w:val="pl-PL"/>
        </w:rPr>
        <w:t>STRESZCZENIE</w:t>
      </w:r>
    </w:p>
    <w:p w14:paraId="15E0F28A" w14:textId="77777777" w:rsidR="002E5F2D" w:rsidRDefault="002E5F2D" w:rsidP="002E5F2D">
      <w:pPr>
        <w:spacing w:line="360" w:lineRule="auto"/>
        <w:rPr>
          <w:rFonts w:ascii="Times New Roman" w:hAnsi="Times New Roman"/>
          <w:sz w:val="24"/>
          <w:szCs w:val="24"/>
          <w:lang w:val="pl-PL"/>
        </w:rPr>
      </w:pPr>
      <w:r w:rsidRPr="002E5F2D">
        <w:rPr>
          <w:rFonts w:ascii="Times New Roman" w:hAnsi="Times New Roman"/>
          <w:sz w:val="24"/>
          <w:szCs w:val="24"/>
          <w:lang w:val="pl-PL"/>
        </w:rPr>
        <w:t>Artykuł dotyczy zjawiska trwałej dyspersji cen</w:t>
      </w:r>
      <w:r>
        <w:rPr>
          <w:rFonts w:ascii="Times New Roman" w:hAnsi="Times New Roman"/>
          <w:sz w:val="24"/>
          <w:szCs w:val="24"/>
          <w:lang w:val="pl-PL"/>
        </w:rPr>
        <w:t>owej</w:t>
      </w:r>
      <w:r w:rsidRPr="002E5F2D">
        <w:rPr>
          <w:rFonts w:ascii="Times New Roman" w:hAnsi="Times New Roman"/>
          <w:sz w:val="24"/>
          <w:szCs w:val="24"/>
          <w:lang w:val="pl-PL"/>
        </w:rPr>
        <w:t xml:space="preserve"> w kontekście rozwoju rynków online w Polsce</w:t>
      </w:r>
      <w:r>
        <w:rPr>
          <w:rFonts w:ascii="Times New Roman" w:hAnsi="Times New Roman"/>
          <w:sz w:val="24"/>
          <w:szCs w:val="24"/>
          <w:lang w:val="pl-PL"/>
        </w:rPr>
        <w:t>. Obserwacja dwóch kanałów sprzedaży (online i offline) ma na celu dokonanie porównania determinantów zmienności cenowej i ich kompozycji. Bazując na przesłankach teoretycznych dokonano również porównania efektywności obu rynków. Dane do analizy zostały zabrane w sieciach dystrybucji dóbr AGD zarówno online i offline.</w:t>
      </w:r>
    </w:p>
    <w:p w14:paraId="71C555DF" w14:textId="77777777" w:rsidR="002E5F2D" w:rsidRDefault="002E5F2D" w:rsidP="002E5F2D">
      <w:pPr>
        <w:spacing w:line="360" w:lineRule="auto"/>
        <w:rPr>
          <w:rFonts w:ascii="Times New Roman" w:hAnsi="Times New Roman"/>
          <w:sz w:val="24"/>
          <w:szCs w:val="24"/>
          <w:lang w:val="pl-PL"/>
        </w:rPr>
      </w:pPr>
      <w:r>
        <w:rPr>
          <w:rFonts w:ascii="Times New Roman" w:hAnsi="Times New Roman"/>
          <w:sz w:val="24"/>
          <w:szCs w:val="24"/>
          <w:lang w:val="pl-PL"/>
        </w:rPr>
        <w:t xml:space="preserve">Uzyskane rezultaty są zbliżone do podobnych uzyskiwanych na innych rynkach Unii Europejskiej i wskazują na dojrzałość polskiego rynku sprzedaży online. </w:t>
      </w:r>
    </w:p>
    <w:p w14:paraId="3A7C3FA0" w14:textId="77777777" w:rsidR="00423363" w:rsidRDefault="00423363" w:rsidP="00423363">
      <w:pPr>
        <w:spacing w:line="360" w:lineRule="auto"/>
        <w:jc w:val="center"/>
        <w:rPr>
          <w:rFonts w:ascii="Times New Roman" w:hAnsi="Times New Roman"/>
          <w:sz w:val="24"/>
          <w:szCs w:val="24"/>
          <w:lang w:val="pl-PL"/>
        </w:rPr>
      </w:pPr>
      <w:r>
        <w:rPr>
          <w:rFonts w:ascii="Times New Roman" w:hAnsi="Times New Roman"/>
          <w:sz w:val="24"/>
          <w:szCs w:val="24"/>
          <w:lang w:val="pl-PL"/>
        </w:rPr>
        <w:t>SŁOWA KLUCZOWE</w:t>
      </w:r>
    </w:p>
    <w:p w14:paraId="4BA1C174" w14:textId="77777777" w:rsidR="00423363" w:rsidRPr="002E5F2D" w:rsidRDefault="00423363" w:rsidP="00423363">
      <w:pPr>
        <w:spacing w:line="360" w:lineRule="auto"/>
        <w:jc w:val="center"/>
        <w:rPr>
          <w:rFonts w:ascii="Times New Roman" w:hAnsi="Times New Roman"/>
          <w:sz w:val="24"/>
          <w:szCs w:val="24"/>
          <w:lang w:val="pl-PL"/>
        </w:rPr>
      </w:pPr>
      <w:r>
        <w:rPr>
          <w:rFonts w:ascii="Times New Roman" w:hAnsi="Times New Roman"/>
          <w:sz w:val="24"/>
          <w:szCs w:val="24"/>
          <w:lang w:val="pl-PL"/>
        </w:rPr>
        <w:t>Dyspersja cenowa, Polska, dojrzałość rynku, rynki online, e-handel, Internet.</w:t>
      </w:r>
    </w:p>
    <w:p w14:paraId="1787614D" w14:textId="77777777" w:rsidR="005E686C" w:rsidRPr="002E5F2D" w:rsidRDefault="005E686C" w:rsidP="00F534F3">
      <w:pPr>
        <w:spacing w:line="360" w:lineRule="auto"/>
        <w:jc w:val="both"/>
        <w:rPr>
          <w:rFonts w:ascii="Times New Roman" w:hAnsi="Times New Roman"/>
          <w:sz w:val="24"/>
          <w:szCs w:val="24"/>
          <w:lang w:val="pl-PL"/>
        </w:rPr>
      </w:pPr>
      <w:r w:rsidRPr="002E5F2D">
        <w:rPr>
          <w:rFonts w:ascii="Times New Roman" w:hAnsi="Times New Roman"/>
          <w:sz w:val="24"/>
          <w:szCs w:val="24"/>
          <w:lang w:val="pl-PL"/>
        </w:rPr>
        <w:br w:type="page"/>
      </w:r>
    </w:p>
    <w:p w14:paraId="3FAC7880" w14:textId="77777777" w:rsidR="002B64E4" w:rsidRPr="002E5F2D" w:rsidRDefault="002B64E4" w:rsidP="00F534F3">
      <w:pPr>
        <w:spacing w:line="360" w:lineRule="auto"/>
        <w:jc w:val="both"/>
        <w:rPr>
          <w:rFonts w:ascii="Times New Roman" w:hAnsi="Times New Roman"/>
          <w:sz w:val="24"/>
          <w:szCs w:val="24"/>
          <w:lang w:val="pl-PL"/>
        </w:rPr>
      </w:pPr>
    </w:p>
    <w:p w14:paraId="5697A2D0" w14:textId="77777777" w:rsidR="00C916CD" w:rsidRPr="00F534F3" w:rsidRDefault="00C916CD" w:rsidP="00F534F3">
      <w:pPr>
        <w:pStyle w:val="Akapitzlist"/>
        <w:numPr>
          <w:ilvl w:val="0"/>
          <w:numId w:val="10"/>
        </w:numPr>
        <w:spacing w:line="360" w:lineRule="auto"/>
        <w:jc w:val="center"/>
        <w:rPr>
          <w:rFonts w:ascii="Times New Roman" w:hAnsi="Times New Roman"/>
          <w:b/>
          <w:color w:val="404040" w:themeColor="text1" w:themeTint="BF"/>
          <w:sz w:val="24"/>
          <w:szCs w:val="24"/>
          <w:lang w:val="en-GB"/>
        </w:rPr>
      </w:pPr>
      <w:bookmarkStart w:id="0" w:name="_Toc419631068"/>
      <w:r w:rsidRPr="00F534F3">
        <w:rPr>
          <w:rFonts w:ascii="Times New Roman" w:hAnsi="Times New Roman"/>
          <w:b/>
          <w:color w:val="404040" w:themeColor="text1" w:themeTint="BF"/>
          <w:sz w:val="24"/>
          <w:szCs w:val="24"/>
          <w:lang w:val="en-GB"/>
        </w:rPr>
        <w:t>INTRODUCTION</w:t>
      </w:r>
      <w:bookmarkEnd w:id="0"/>
    </w:p>
    <w:p w14:paraId="124DD703" w14:textId="77777777" w:rsidR="00C916CD" w:rsidRPr="00F534F3" w:rsidRDefault="00130552" w:rsidP="00F534F3">
      <w:pPr>
        <w:spacing w:line="360" w:lineRule="auto"/>
        <w:contextualSpacing/>
        <w:jc w:val="both"/>
        <w:rPr>
          <w:rFonts w:ascii="Times New Roman" w:hAnsi="Times New Roman"/>
          <w:sz w:val="24"/>
          <w:szCs w:val="24"/>
          <w:lang w:val="en-US"/>
        </w:rPr>
      </w:pPr>
      <w:r w:rsidRPr="00F534F3">
        <w:rPr>
          <w:rFonts w:ascii="Times New Roman" w:hAnsi="Times New Roman"/>
          <w:sz w:val="24"/>
          <w:szCs w:val="24"/>
          <w:lang w:val="en-US"/>
        </w:rPr>
        <w:t>Online markets</w:t>
      </w:r>
      <w:r w:rsidR="00766AAE" w:rsidRPr="00F534F3">
        <w:rPr>
          <w:rFonts w:ascii="Times New Roman" w:hAnsi="Times New Roman"/>
          <w:sz w:val="24"/>
          <w:szCs w:val="24"/>
          <w:lang w:val="en-US"/>
        </w:rPr>
        <w:t xml:space="preserve"> in Eastern Europe develop with enormous speed. Average annual online sales growth since 2010 achieved 35,1% comparing to 18% average for whole Europe (Ecommerce, 2015). Particularly in Poland</w:t>
      </w:r>
      <w:r w:rsidR="00FA7DC7" w:rsidRPr="00F534F3">
        <w:rPr>
          <w:rFonts w:ascii="Times New Roman" w:hAnsi="Times New Roman"/>
          <w:sz w:val="24"/>
          <w:szCs w:val="24"/>
          <w:lang w:val="en-US"/>
        </w:rPr>
        <w:t xml:space="preserve"> percentage of individuals ordering or purchasing goods of services over the Internet for private use in</w:t>
      </w:r>
      <w:r w:rsidR="00C41DB8" w:rsidRPr="00F534F3">
        <w:rPr>
          <w:rFonts w:ascii="Times New Roman" w:hAnsi="Times New Roman"/>
          <w:sz w:val="24"/>
          <w:szCs w:val="24"/>
          <w:lang w:val="en-US"/>
        </w:rPr>
        <w:t xml:space="preserve"> the</w:t>
      </w:r>
      <w:r w:rsidR="00FA7DC7" w:rsidRPr="00F534F3">
        <w:rPr>
          <w:rFonts w:ascii="Times New Roman" w:hAnsi="Times New Roman"/>
          <w:sz w:val="24"/>
          <w:szCs w:val="24"/>
          <w:lang w:val="en-US"/>
        </w:rPr>
        <w:t xml:space="preserve"> last 12 months</w:t>
      </w:r>
      <w:r w:rsidR="00C41DB8" w:rsidRPr="00F534F3">
        <w:rPr>
          <w:rFonts w:ascii="Times New Roman" w:hAnsi="Times New Roman"/>
          <w:sz w:val="24"/>
          <w:szCs w:val="24"/>
          <w:lang w:val="en-US"/>
        </w:rPr>
        <w:t xml:space="preserve"> increase from 28,9% in 2010 to 34,2% in 2014 (GUS, 2014)</w:t>
      </w:r>
      <w:r w:rsidR="00FA7DC7" w:rsidRPr="00F534F3">
        <w:rPr>
          <w:rFonts w:ascii="Times New Roman" w:hAnsi="Times New Roman"/>
          <w:sz w:val="24"/>
          <w:szCs w:val="24"/>
          <w:lang w:val="en-US"/>
        </w:rPr>
        <w:t>, while estimated share of online retail of goods in total retail of goods reached 5,4% in 2014.</w:t>
      </w:r>
      <w:r w:rsidR="00C41DB8" w:rsidRPr="00F534F3">
        <w:rPr>
          <w:rFonts w:ascii="Times New Roman" w:hAnsi="Times New Roman"/>
          <w:sz w:val="24"/>
          <w:szCs w:val="24"/>
          <w:lang w:val="en-US"/>
        </w:rPr>
        <w:t xml:space="preserve"> However, the question remains: to what extend this market is already devel</w:t>
      </w:r>
      <w:r w:rsidR="00F82BAC" w:rsidRPr="00F534F3">
        <w:rPr>
          <w:rFonts w:ascii="Times New Roman" w:hAnsi="Times New Roman"/>
          <w:sz w:val="24"/>
          <w:szCs w:val="24"/>
          <w:lang w:val="en-US"/>
        </w:rPr>
        <w:t>oped and what is its “quality”?</w:t>
      </w:r>
      <w:r w:rsidR="00C41DB8" w:rsidRPr="00F534F3">
        <w:rPr>
          <w:rFonts w:ascii="Times New Roman" w:hAnsi="Times New Roman"/>
          <w:sz w:val="24"/>
          <w:szCs w:val="24"/>
          <w:lang w:val="en-US"/>
        </w:rPr>
        <w:t xml:space="preserve"> This paper </w:t>
      </w:r>
      <w:r w:rsidR="00F82BAC" w:rsidRPr="00F534F3">
        <w:rPr>
          <w:rFonts w:ascii="Times New Roman" w:hAnsi="Times New Roman"/>
          <w:sz w:val="24"/>
          <w:szCs w:val="24"/>
          <w:lang w:val="en-US"/>
        </w:rPr>
        <w:t>investigates</w:t>
      </w:r>
      <w:r w:rsidR="00C41DB8" w:rsidRPr="00F534F3">
        <w:rPr>
          <w:rFonts w:ascii="Times New Roman" w:hAnsi="Times New Roman"/>
          <w:sz w:val="24"/>
          <w:szCs w:val="24"/>
          <w:lang w:val="en-US"/>
        </w:rPr>
        <w:t xml:space="preserve"> price variation in real market as a measure for market maturity, with respect to Poland. </w:t>
      </w:r>
      <w:r w:rsidR="00C916CD" w:rsidRPr="00F534F3">
        <w:rPr>
          <w:rFonts w:ascii="Times New Roman" w:hAnsi="Times New Roman"/>
          <w:sz w:val="24"/>
          <w:szCs w:val="24"/>
          <w:lang w:val="en-US"/>
        </w:rPr>
        <w:t xml:space="preserve">The issue of price dispersion is relevant in both traditional and </w:t>
      </w:r>
      <w:r w:rsidR="00C41DB8" w:rsidRPr="00F534F3">
        <w:rPr>
          <w:rFonts w:ascii="Times New Roman" w:hAnsi="Times New Roman"/>
          <w:sz w:val="24"/>
          <w:szCs w:val="24"/>
          <w:lang w:val="en-US"/>
        </w:rPr>
        <w:t>online markets. P</w:t>
      </w:r>
      <w:r w:rsidR="00C916CD" w:rsidRPr="00F534F3">
        <w:rPr>
          <w:rFonts w:ascii="Times New Roman" w:hAnsi="Times New Roman"/>
          <w:sz w:val="24"/>
          <w:szCs w:val="24"/>
          <w:lang w:val="en-US"/>
        </w:rPr>
        <w:t>rice dispersion refers to deviation of prices from the average value. This problem concerns both demand and supply holders as well</w:t>
      </w:r>
      <w:r w:rsidR="00C41DB8" w:rsidRPr="00F534F3">
        <w:rPr>
          <w:rFonts w:ascii="Times New Roman" w:hAnsi="Times New Roman"/>
          <w:sz w:val="24"/>
          <w:szCs w:val="24"/>
          <w:lang w:val="en-US"/>
        </w:rPr>
        <w:t xml:space="preserve"> as whole market equilibrium. While</w:t>
      </w:r>
      <w:r w:rsidR="00C916CD" w:rsidRPr="00F534F3">
        <w:rPr>
          <w:rFonts w:ascii="Times New Roman" w:hAnsi="Times New Roman"/>
          <w:sz w:val="24"/>
          <w:szCs w:val="24"/>
          <w:lang w:val="en-US"/>
        </w:rPr>
        <w:t xml:space="preserve"> electronic markets become more mature, there appears more and more empirical evidence of higher efficiency of online markets and lower price variation rat</w:t>
      </w:r>
      <w:r w:rsidR="00C41DB8" w:rsidRPr="00F534F3">
        <w:rPr>
          <w:rFonts w:ascii="Times New Roman" w:hAnsi="Times New Roman"/>
          <w:sz w:val="24"/>
          <w:szCs w:val="24"/>
          <w:lang w:val="en-US"/>
        </w:rPr>
        <w:t xml:space="preserve">e. </w:t>
      </w:r>
      <w:r w:rsidR="00C916CD" w:rsidRPr="00F534F3">
        <w:rPr>
          <w:rFonts w:ascii="Times New Roman" w:hAnsi="Times New Roman"/>
          <w:sz w:val="24"/>
          <w:szCs w:val="24"/>
          <w:lang w:val="en-US"/>
        </w:rPr>
        <w:t>As a case study,</w:t>
      </w:r>
      <w:r w:rsidR="00C41DB8" w:rsidRPr="00F534F3">
        <w:rPr>
          <w:rFonts w:ascii="Times New Roman" w:hAnsi="Times New Roman"/>
          <w:sz w:val="24"/>
          <w:szCs w:val="24"/>
          <w:lang w:val="en-US"/>
        </w:rPr>
        <w:t xml:space="preserve"> in this papers</w:t>
      </w:r>
      <w:r w:rsidR="00C916CD" w:rsidRPr="00F534F3">
        <w:rPr>
          <w:rFonts w:ascii="Times New Roman" w:hAnsi="Times New Roman"/>
          <w:sz w:val="24"/>
          <w:szCs w:val="24"/>
          <w:lang w:val="en-US"/>
        </w:rPr>
        <w:t xml:space="preserve"> commodities referring to home appliance category in Poland are considered as a ground for analysis: 468 price observations were obtained at end of data gathering period. Both online and offline markets are compared with regard to price variations rates. The hypotheses are generated on the basis of theoretical expectations and are </w:t>
      </w:r>
      <w:r w:rsidR="00F82BAC" w:rsidRPr="00F534F3">
        <w:rPr>
          <w:rFonts w:ascii="Times New Roman" w:hAnsi="Times New Roman"/>
          <w:sz w:val="24"/>
          <w:szCs w:val="24"/>
          <w:lang w:val="en-US"/>
        </w:rPr>
        <w:t>classified into</w:t>
      </w:r>
      <w:r w:rsidR="00C916CD" w:rsidRPr="00F534F3">
        <w:rPr>
          <w:rFonts w:ascii="Times New Roman" w:hAnsi="Times New Roman"/>
          <w:sz w:val="24"/>
          <w:szCs w:val="24"/>
          <w:lang w:val="en-US"/>
        </w:rPr>
        <w:t xml:space="preserve"> two groups. The first group concentrates on measure of price dispersion in both retail channels; the second group testifies drivers of dispersion and its relationship with prices</w:t>
      </w:r>
      <w:r w:rsidR="00C41DB8" w:rsidRPr="00F534F3">
        <w:rPr>
          <w:rFonts w:ascii="Times New Roman" w:hAnsi="Times New Roman"/>
          <w:sz w:val="24"/>
          <w:szCs w:val="24"/>
          <w:lang w:val="en-US"/>
        </w:rPr>
        <w:t>.</w:t>
      </w:r>
    </w:p>
    <w:p w14:paraId="4F3E5293" w14:textId="77777777" w:rsidR="00C916CD" w:rsidRPr="00F534F3" w:rsidRDefault="00C916CD" w:rsidP="00F534F3">
      <w:pPr>
        <w:spacing w:line="360" w:lineRule="auto"/>
        <w:ind w:firstLine="851"/>
        <w:contextualSpacing/>
        <w:jc w:val="both"/>
        <w:rPr>
          <w:rFonts w:ascii="Times New Roman" w:hAnsi="Times New Roman"/>
          <w:sz w:val="24"/>
          <w:szCs w:val="24"/>
          <w:lang w:val="en-US"/>
        </w:rPr>
      </w:pPr>
    </w:p>
    <w:p w14:paraId="24F2ABFE" w14:textId="77777777" w:rsidR="009167D1" w:rsidRPr="00F534F3" w:rsidRDefault="00C916CD" w:rsidP="00F534F3">
      <w:pPr>
        <w:spacing w:line="360" w:lineRule="auto"/>
        <w:jc w:val="both"/>
        <w:rPr>
          <w:rFonts w:ascii="Times New Roman" w:hAnsi="Times New Roman"/>
          <w:sz w:val="24"/>
          <w:szCs w:val="24"/>
          <w:lang w:val="en-GB"/>
        </w:rPr>
      </w:pPr>
      <w:r w:rsidRPr="00F534F3">
        <w:rPr>
          <w:rFonts w:ascii="Times New Roman" w:hAnsi="Times New Roman"/>
          <w:sz w:val="24"/>
          <w:szCs w:val="24"/>
          <w:lang w:val="en-GB"/>
        </w:rPr>
        <w:t>The paper is bui</w:t>
      </w:r>
      <w:r w:rsidR="004E79C2" w:rsidRPr="00F534F3">
        <w:rPr>
          <w:rFonts w:ascii="Times New Roman" w:hAnsi="Times New Roman"/>
          <w:sz w:val="24"/>
          <w:szCs w:val="24"/>
          <w:lang w:val="en-GB"/>
        </w:rPr>
        <w:t>lt as follows:</w:t>
      </w:r>
      <w:r w:rsidR="00C41DB8" w:rsidRPr="00F534F3">
        <w:rPr>
          <w:rFonts w:ascii="Times New Roman" w:hAnsi="Times New Roman"/>
          <w:sz w:val="24"/>
          <w:szCs w:val="24"/>
          <w:lang w:val="en-GB"/>
        </w:rPr>
        <w:t xml:space="preserve"> </w:t>
      </w:r>
      <w:r w:rsidR="00DF6943" w:rsidRPr="00F534F3">
        <w:rPr>
          <w:rFonts w:ascii="Times New Roman" w:hAnsi="Times New Roman"/>
          <w:sz w:val="24"/>
          <w:szCs w:val="24"/>
          <w:lang w:val="en-GB"/>
        </w:rPr>
        <w:t>t</w:t>
      </w:r>
      <w:r w:rsidR="00C41DB8" w:rsidRPr="00F534F3">
        <w:rPr>
          <w:rFonts w:ascii="Times New Roman" w:hAnsi="Times New Roman"/>
          <w:sz w:val="24"/>
          <w:szCs w:val="24"/>
          <w:lang w:val="en-GB"/>
        </w:rPr>
        <w:t>he first part</w:t>
      </w:r>
      <w:r w:rsidRPr="00F534F3">
        <w:rPr>
          <w:rFonts w:ascii="Times New Roman" w:hAnsi="Times New Roman"/>
          <w:sz w:val="24"/>
          <w:szCs w:val="24"/>
          <w:lang w:val="en-GB"/>
        </w:rPr>
        <w:t xml:space="preserve"> provides the theoretical framework of price dispersion and expectations regarding price dispersion presence in real markets.</w:t>
      </w:r>
      <w:r w:rsidR="004E79C2" w:rsidRPr="00F534F3">
        <w:rPr>
          <w:rFonts w:ascii="Times New Roman" w:hAnsi="Times New Roman"/>
          <w:sz w:val="24"/>
          <w:szCs w:val="24"/>
          <w:lang w:val="en-GB"/>
        </w:rPr>
        <w:t xml:space="preserve"> E</w:t>
      </w:r>
      <w:r w:rsidRPr="00F534F3">
        <w:rPr>
          <w:rFonts w:ascii="Times New Roman" w:hAnsi="Times New Roman"/>
          <w:sz w:val="24"/>
          <w:szCs w:val="24"/>
          <w:lang w:val="en-GB"/>
        </w:rPr>
        <w:t>mpirical evidence of persistent price dispersion in both online and traditional markets</w:t>
      </w:r>
      <w:r w:rsidR="004E79C2" w:rsidRPr="00F534F3">
        <w:rPr>
          <w:rFonts w:ascii="Times New Roman" w:hAnsi="Times New Roman"/>
          <w:sz w:val="24"/>
          <w:szCs w:val="24"/>
          <w:lang w:val="en-GB"/>
        </w:rPr>
        <w:t xml:space="preserve"> is presented</w:t>
      </w:r>
      <w:r w:rsidRPr="00F534F3">
        <w:rPr>
          <w:rFonts w:ascii="Times New Roman" w:hAnsi="Times New Roman"/>
          <w:sz w:val="24"/>
          <w:szCs w:val="24"/>
          <w:lang w:val="en-GB"/>
        </w:rPr>
        <w:t xml:space="preserve"> </w:t>
      </w:r>
      <w:r w:rsidR="004E79C2" w:rsidRPr="00F534F3">
        <w:rPr>
          <w:rFonts w:ascii="Times New Roman" w:hAnsi="Times New Roman"/>
          <w:sz w:val="24"/>
          <w:szCs w:val="24"/>
          <w:lang w:val="en-GB"/>
        </w:rPr>
        <w:t xml:space="preserve">based on </w:t>
      </w:r>
      <w:r w:rsidRPr="00F534F3">
        <w:rPr>
          <w:rFonts w:ascii="Times New Roman" w:hAnsi="Times New Roman"/>
          <w:sz w:val="24"/>
          <w:szCs w:val="24"/>
          <w:lang w:val="en-GB"/>
        </w:rPr>
        <w:t>literature review on previous studies; after all, brief conclusion on price dispersion as a microeconomic phenomenon which can serve as an estimator of market efficiency</w:t>
      </w:r>
      <w:r w:rsidR="004E79C2" w:rsidRPr="00F534F3">
        <w:rPr>
          <w:rFonts w:ascii="Times New Roman" w:hAnsi="Times New Roman"/>
          <w:sz w:val="24"/>
          <w:szCs w:val="24"/>
          <w:lang w:val="en-GB"/>
        </w:rPr>
        <w:t xml:space="preserve"> is presented. The remaining part</w:t>
      </w:r>
      <w:r w:rsidRPr="00F534F3">
        <w:rPr>
          <w:rFonts w:ascii="Times New Roman" w:hAnsi="Times New Roman"/>
          <w:sz w:val="24"/>
          <w:szCs w:val="24"/>
          <w:lang w:val="en-GB"/>
        </w:rPr>
        <w:t xml:space="preserve"> is dedicated to empirical analysis and testimony of price dispersion on the example of home appliance and consumer electronics in Poland. This section also collates achieved result to previous findings. A final conclusion mentions limitations of the study and obstacles that have been faced together with recommendations for future research. </w:t>
      </w:r>
      <w:bookmarkStart w:id="1" w:name="_Toc419631071"/>
    </w:p>
    <w:p w14:paraId="0CBCF9E8" w14:textId="77777777" w:rsidR="00C916CD" w:rsidRPr="00F534F3" w:rsidRDefault="000F16DB" w:rsidP="00F534F3">
      <w:pPr>
        <w:pStyle w:val="Nagwek2"/>
        <w:numPr>
          <w:ilvl w:val="0"/>
          <w:numId w:val="10"/>
        </w:numPr>
        <w:spacing w:line="360" w:lineRule="auto"/>
        <w:jc w:val="center"/>
        <w:rPr>
          <w:rFonts w:ascii="Times New Roman" w:hAnsi="Times New Roman"/>
          <w:color w:val="595959" w:themeColor="text1" w:themeTint="A6"/>
          <w:sz w:val="24"/>
          <w:szCs w:val="24"/>
          <w:lang w:val="en-GB"/>
        </w:rPr>
      </w:pPr>
      <w:r w:rsidRPr="00F534F3">
        <w:rPr>
          <w:rFonts w:ascii="Times New Roman" w:hAnsi="Times New Roman"/>
          <w:color w:val="595959" w:themeColor="text1" w:themeTint="A6"/>
          <w:sz w:val="24"/>
          <w:szCs w:val="24"/>
          <w:lang w:val="en-GB"/>
        </w:rPr>
        <w:lastRenderedPageBreak/>
        <w:t xml:space="preserve">PRICE DISPERSION </w:t>
      </w:r>
      <w:bookmarkEnd w:id="1"/>
      <w:r w:rsidRPr="00F534F3">
        <w:rPr>
          <w:rFonts w:ascii="Times New Roman" w:hAnsi="Times New Roman"/>
          <w:color w:val="595959" w:themeColor="text1" w:themeTint="A6"/>
          <w:sz w:val="24"/>
          <w:szCs w:val="24"/>
          <w:lang w:val="en-GB"/>
        </w:rPr>
        <w:t>PHENOMENON</w:t>
      </w:r>
    </w:p>
    <w:p w14:paraId="48CBE976" w14:textId="77777777" w:rsidR="00C916CD" w:rsidRPr="00F534F3" w:rsidRDefault="0009309D" w:rsidP="00F534F3">
      <w:pPr>
        <w:spacing w:line="360" w:lineRule="auto"/>
        <w:jc w:val="both"/>
        <w:rPr>
          <w:rFonts w:ascii="Times New Roman" w:hAnsi="Times New Roman"/>
          <w:color w:val="000000"/>
          <w:sz w:val="24"/>
          <w:szCs w:val="24"/>
          <w:lang w:val="en-GB"/>
        </w:rPr>
      </w:pPr>
      <w:r w:rsidRPr="00F534F3">
        <w:rPr>
          <w:rFonts w:ascii="Times New Roman" w:hAnsi="Times New Roman"/>
          <w:color w:val="000000"/>
          <w:sz w:val="24"/>
          <w:szCs w:val="24"/>
          <w:lang w:val="en-US"/>
        </w:rPr>
        <w:t xml:space="preserve">The term “price dispersion” is relatively new in modern economy. </w:t>
      </w:r>
      <w:r w:rsidRPr="00F534F3">
        <w:rPr>
          <w:rFonts w:ascii="Times New Roman" w:hAnsi="Times New Roman"/>
          <w:color w:val="000000"/>
          <w:sz w:val="24"/>
          <w:szCs w:val="24"/>
          <w:lang w:val="en-GB"/>
        </w:rPr>
        <w:t xml:space="preserve">Stigler was the first to mention the phenomena of price dispersion in his article “Economics of Information” (Stigler, 1961, pp. 213). </w:t>
      </w:r>
      <w:r w:rsidRPr="00F534F3">
        <w:rPr>
          <w:rFonts w:ascii="Times New Roman" w:hAnsi="Times New Roman"/>
          <w:color w:val="000000"/>
          <w:sz w:val="24"/>
          <w:szCs w:val="24"/>
          <w:lang w:val="en-US"/>
        </w:rPr>
        <w:t>Stigler considers search costs by market agents</w:t>
      </w:r>
      <w:r w:rsidRPr="00F534F3">
        <w:rPr>
          <w:rFonts w:ascii="Times New Roman" w:hAnsi="Times New Roman"/>
          <w:color w:val="000000"/>
          <w:sz w:val="24"/>
          <w:szCs w:val="24"/>
          <w:lang w:val="en-GB"/>
        </w:rPr>
        <w:t xml:space="preserve">, property of information to become outdated over time, changing identity of buyers and sellers, and the size of the market, and products heterogeneity as the main sources of price variation in real markets.   </w:t>
      </w:r>
      <w:r w:rsidR="00C916CD" w:rsidRPr="00F534F3">
        <w:rPr>
          <w:rFonts w:ascii="Times New Roman" w:hAnsi="Times New Roman"/>
          <w:color w:val="000000"/>
          <w:sz w:val="24"/>
          <w:szCs w:val="24"/>
          <w:lang w:val="en-GB"/>
        </w:rPr>
        <w:t xml:space="preserve">Price dispersion is </w:t>
      </w:r>
      <w:r w:rsidRPr="00F534F3">
        <w:rPr>
          <w:rFonts w:ascii="Times New Roman" w:hAnsi="Times New Roman"/>
          <w:color w:val="000000"/>
          <w:sz w:val="24"/>
          <w:szCs w:val="24"/>
          <w:lang w:val="en-GB"/>
        </w:rPr>
        <w:t xml:space="preserve">thus </w:t>
      </w:r>
      <w:r w:rsidR="00C916CD" w:rsidRPr="00F534F3">
        <w:rPr>
          <w:rFonts w:ascii="Times New Roman" w:hAnsi="Times New Roman"/>
          <w:color w:val="000000"/>
          <w:sz w:val="24"/>
          <w:szCs w:val="24"/>
          <w:lang w:val="en-GB"/>
        </w:rPr>
        <w:t>defined as a variation of prices for homogeneous products across various sellers in</w:t>
      </w:r>
      <w:r w:rsidRPr="00F534F3">
        <w:rPr>
          <w:rFonts w:ascii="Times New Roman" w:hAnsi="Times New Roman"/>
          <w:color w:val="000000"/>
          <w:sz w:val="24"/>
          <w:szCs w:val="24"/>
          <w:lang w:val="en-GB"/>
        </w:rPr>
        <w:t xml:space="preserve"> a given market. </w:t>
      </w:r>
      <w:r w:rsidR="00C916CD" w:rsidRPr="00F534F3">
        <w:rPr>
          <w:rFonts w:ascii="Times New Roman" w:hAnsi="Times New Roman"/>
          <w:color w:val="000000"/>
          <w:sz w:val="24"/>
          <w:szCs w:val="24"/>
          <w:lang w:val="en-GB"/>
        </w:rPr>
        <w:t xml:space="preserve">Dispersion rate can serve as a determinant of purchase behaviour from the perspective of buyers since the variation of prices represents the presence or absence of </w:t>
      </w:r>
      <w:r w:rsidR="00C916CD" w:rsidRPr="00F534F3">
        <w:rPr>
          <w:rFonts w:ascii="Times New Roman" w:hAnsi="Times New Roman"/>
          <w:color w:val="000000"/>
          <w:sz w:val="24"/>
          <w:szCs w:val="24"/>
          <w:lang w:val="en-US"/>
        </w:rPr>
        <w:t>alternative beneficial offerings</w:t>
      </w:r>
      <w:r w:rsidR="00C916CD" w:rsidRPr="00F534F3">
        <w:rPr>
          <w:rFonts w:ascii="Times New Roman" w:hAnsi="Times New Roman"/>
          <w:color w:val="000000"/>
          <w:sz w:val="24"/>
          <w:szCs w:val="24"/>
          <w:lang w:val="en-GB"/>
        </w:rPr>
        <w:t xml:space="preserve">. A low rate of dispersion indicates smaller probability of buying whatever good </w:t>
      </w:r>
      <w:r w:rsidRPr="00F534F3">
        <w:rPr>
          <w:rFonts w:ascii="Times New Roman" w:hAnsi="Times New Roman"/>
          <w:color w:val="000000"/>
          <w:sz w:val="24"/>
          <w:szCs w:val="24"/>
          <w:lang w:val="en-GB"/>
        </w:rPr>
        <w:t>less expensive</w:t>
      </w:r>
      <w:r w:rsidR="00C916CD" w:rsidRPr="00F534F3">
        <w:rPr>
          <w:rFonts w:ascii="Times New Roman" w:hAnsi="Times New Roman"/>
          <w:color w:val="000000"/>
          <w:sz w:val="24"/>
          <w:szCs w:val="24"/>
          <w:lang w:val="en-GB"/>
        </w:rPr>
        <w:t xml:space="preserve"> since all the prices are close to the average and there are no picky ones; nevertheless, when dispersion is high, it is very likely to </w:t>
      </w:r>
      <w:r w:rsidR="00AF1E17" w:rsidRPr="00F534F3">
        <w:rPr>
          <w:rFonts w:ascii="Times New Roman" w:hAnsi="Times New Roman"/>
          <w:color w:val="000000"/>
          <w:sz w:val="24"/>
          <w:szCs w:val="24"/>
          <w:lang w:val="en-GB"/>
        </w:rPr>
        <w:t>put more</w:t>
      </w:r>
      <w:r w:rsidR="00C916CD" w:rsidRPr="00F534F3">
        <w:rPr>
          <w:rFonts w:ascii="Times New Roman" w:hAnsi="Times New Roman"/>
          <w:color w:val="000000"/>
          <w:sz w:val="24"/>
          <w:szCs w:val="24"/>
          <w:lang w:val="en-GB"/>
        </w:rPr>
        <w:t xml:space="preserve"> efforts into search for product at a lower price a</w:t>
      </w:r>
      <w:r w:rsidRPr="00F534F3">
        <w:rPr>
          <w:rFonts w:ascii="Times New Roman" w:hAnsi="Times New Roman"/>
          <w:color w:val="000000"/>
          <w:sz w:val="24"/>
          <w:szCs w:val="24"/>
          <w:lang w:val="en-GB"/>
        </w:rPr>
        <w:t>nd benefit from this purchase.</w:t>
      </w:r>
      <w:r w:rsidR="00C916CD" w:rsidRPr="00F534F3">
        <w:rPr>
          <w:rFonts w:ascii="Times New Roman" w:hAnsi="Times New Roman"/>
          <w:color w:val="000000"/>
          <w:sz w:val="24"/>
          <w:szCs w:val="24"/>
          <w:lang w:val="en-GB"/>
        </w:rPr>
        <w:t xml:space="preserve"> From the sellers` side, dispersion reflects competitors` pricing strategies. For the whole market, the rate of price dispersion can show how the market is close to or far from full efficiency; the lower dispersion rate is, the closer the market to perfectly competitive is, hence, the higher the market efficiency is</w:t>
      </w:r>
      <w:r w:rsidRPr="00F534F3">
        <w:rPr>
          <w:rFonts w:ascii="Times New Roman" w:hAnsi="Times New Roman"/>
          <w:color w:val="000000"/>
          <w:sz w:val="24"/>
          <w:szCs w:val="24"/>
          <w:lang w:val="en-GB"/>
        </w:rPr>
        <w:t>.</w:t>
      </w:r>
      <w:r w:rsidR="00435F98" w:rsidRPr="00F534F3">
        <w:rPr>
          <w:rFonts w:ascii="Times New Roman" w:hAnsi="Times New Roman"/>
          <w:color w:val="000000"/>
          <w:sz w:val="24"/>
          <w:szCs w:val="24"/>
          <w:lang w:val="en-GB"/>
        </w:rPr>
        <w:t xml:space="preserve"> Thus investigation of the price dispersion level can be used as a benchmark for the level of given market development.</w:t>
      </w:r>
    </w:p>
    <w:p w14:paraId="51C825D7" w14:textId="77777777" w:rsidR="00C916CD" w:rsidRPr="00F534F3" w:rsidRDefault="00435F98" w:rsidP="00F534F3">
      <w:pPr>
        <w:spacing w:line="360" w:lineRule="auto"/>
        <w:ind w:firstLine="709"/>
        <w:jc w:val="both"/>
        <w:rPr>
          <w:rFonts w:ascii="Times New Roman" w:hAnsi="Times New Roman"/>
          <w:bCs/>
          <w:color w:val="000000"/>
          <w:sz w:val="24"/>
          <w:szCs w:val="24"/>
          <w:shd w:val="clear" w:color="auto" w:fill="FFFFFF"/>
          <w:lang w:val="en-US"/>
        </w:rPr>
      </w:pPr>
      <w:r w:rsidRPr="00F534F3">
        <w:rPr>
          <w:rFonts w:ascii="Times New Roman" w:hAnsi="Times New Roman"/>
          <w:color w:val="000000"/>
          <w:sz w:val="24"/>
          <w:szCs w:val="24"/>
          <w:lang w:val="en-GB"/>
        </w:rPr>
        <w:t>I</w:t>
      </w:r>
      <w:r w:rsidR="00C916CD" w:rsidRPr="00F534F3">
        <w:rPr>
          <w:rFonts w:ascii="Times New Roman" w:hAnsi="Times New Roman"/>
          <w:color w:val="000000"/>
          <w:sz w:val="24"/>
          <w:szCs w:val="24"/>
          <w:lang w:val="en-GB"/>
        </w:rPr>
        <w:t>mp</w:t>
      </w:r>
      <w:r w:rsidRPr="00F534F3">
        <w:rPr>
          <w:rFonts w:ascii="Times New Roman" w:hAnsi="Times New Roman"/>
          <w:color w:val="000000"/>
          <w:sz w:val="24"/>
          <w:szCs w:val="24"/>
          <w:lang w:val="en-GB"/>
        </w:rPr>
        <w:t>erfect information forces consumers</w:t>
      </w:r>
      <w:r w:rsidR="00C916CD" w:rsidRPr="00F534F3">
        <w:rPr>
          <w:rFonts w:ascii="Times New Roman" w:hAnsi="Times New Roman"/>
          <w:color w:val="000000"/>
          <w:sz w:val="24"/>
          <w:szCs w:val="24"/>
          <w:lang w:val="en-GB"/>
        </w:rPr>
        <w:t xml:space="preserve"> to search and face considerable costs; meanwhile, any cost is a discouraging feature of any activity. If we put the discussion of price dispersion in terms of prospects theory</w:t>
      </w:r>
      <w:r w:rsidRPr="00F534F3">
        <w:rPr>
          <w:rFonts w:ascii="Times New Roman" w:hAnsi="Times New Roman"/>
          <w:color w:val="000000"/>
          <w:sz w:val="24"/>
          <w:szCs w:val="24"/>
          <w:lang w:val="en-GB"/>
        </w:rPr>
        <w:t xml:space="preserve"> (</w:t>
      </w:r>
      <w:r w:rsidRPr="00F534F3">
        <w:rPr>
          <w:rFonts w:ascii="Times New Roman" w:hAnsi="Times New Roman"/>
          <w:color w:val="000000"/>
          <w:sz w:val="24"/>
          <w:szCs w:val="24"/>
          <w:lang w:val="en-US"/>
        </w:rPr>
        <w:t xml:space="preserve">Kahneman &amp; Tversky </w:t>
      </w:r>
      <w:r w:rsidRPr="00F534F3">
        <w:rPr>
          <w:rFonts w:ascii="Times New Roman" w:hAnsi="Times New Roman"/>
          <w:color w:val="000000"/>
          <w:sz w:val="24"/>
          <w:szCs w:val="24"/>
          <w:lang w:val="en-GB"/>
        </w:rPr>
        <w:t>1979)</w:t>
      </w:r>
      <w:r w:rsidR="00C916CD" w:rsidRPr="00F534F3">
        <w:rPr>
          <w:rFonts w:ascii="Times New Roman" w:hAnsi="Times New Roman"/>
          <w:color w:val="000000"/>
          <w:sz w:val="24"/>
          <w:szCs w:val="24"/>
          <w:lang w:val="en-GB"/>
        </w:rPr>
        <w:t>, in real markets, people underestimate possible benefits of search and overestimate any costs; therefore, byers agree for first listed prices and forget about marginal savings assuming that they avoid losses. Independent of time, there is always a flow of new uninformed sellers and buyers; as they enter the market, information and prices that have already been investigated become outdated and irrelevant. Obsolete information changes conditions for search costs and the whole market equilibrium and makes sellers incapable of maintaining a perfect correlation of prices. In such a way, the buyers are also not aware of time, efforts and costs they should devote to search and adapt to new equilibrium. Hence, market conditions and market stability affect price variations. As the market grows, dispersion becomes smaller</w:t>
      </w:r>
      <w:r w:rsidR="006A4D7C" w:rsidRPr="00F534F3">
        <w:rPr>
          <w:rFonts w:ascii="Times New Roman" w:hAnsi="Times New Roman"/>
          <w:color w:val="000000"/>
          <w:sz w:val="24"/>
          <w:szCs w:val="24"/>
          <w:lang w:val="en-GB"/>
        </w:rPr>
        <w:t xml:space="preserve"> as </w:t>
      </w:r>
      <w:r w:rsidRPr="00F534F3">
        <w:rPr>
          <w:rFonts w:ascii="Times New Roman" w:hAnsi="Times New Roman"/>
          <w:color w:val="000000"/>
          <w:sz w:val="24"/>
          <w:szCs w:val="24"/>
          <w:lang w:val="en-GB"/>
        </w:rPr>
        <w:t>firms that specialize in information collection</w:t>
      </w:r>
      <w:r w:rsidR="006A4D7C" w:rsidRPr="00F534F3">
        <w:rPr>
          <w:rFonts w:ascii="Times New Roman" w:hAnsi="Times New Roman"/>
          <w:color w:val="000000"/>
          <w:sz w:val="24"/>
          <w:szCs w:val="24"/>
          <w:lang w:val="en-GB"/>
        </w:rPr>
        <w:t xml:space="preserve"> arrive</w:t>
      </w:r>
      <w:r w:rsidR="00C916CD" w:rsidRPr="00F534F3">
        <w:rPr>
          <w:rFonts w:ascii="Times New Roman" w:hAnsi="Times New Roman"/>
          <w:color w:val="000000"/>
          <w:sz w:val="24"/>
          <w:szCs w:val="24"/>
          <w:lang w:val="en-GB"/>
        </w:rPr>
        <w:t>.</w:t>
      </w:r>
      <w:r w:rsidR="006A4D7C" w:rsidRPr="00F534F3">
        <w:rPr>
          <w:rFonts w:ascii="Times New Roman" w:hAnsi="Times New Roman"/>
          <w:color w:val="000000"/>
          <w:sz w:val="24"/>
          <w:szCs w:val="24"/>
          <w:lang w:val="en-GB"/>
        </w:rPr>
        <w:t xml:space="preserve"> Moreover, t</w:t>
      </w:r>
      <w:r w:rsidR="00C916CD" w:rsidRPr="00F534F3">
        <w:rPr>
          <w:rFonts w:ascii="Times New Roman" w:hAnsi="Times New Roman"/>
          <w:color w:val="000000"/>
          <w:sz w:val="24"/>
          <w:szCs w:val="24"/>
          <w:lang w:val="en-GB"/>
        </w:rPr>
        <w:t xml:space="preserve">here are no purely homogeneous products across various sellers in real markets. Every seller is different from each other; hence, the service they offer and the commodities themselves are considered unique from different sellers. </w:t>
      </w:r>
      <w:r w:rsidR="006A4D7C" w:rsidRPr="00F534F3">
        <w:rPr>
          <w:rFonts w:ascii="Times New Roman" w:hAnsi="Times New Roman"/>
          <w:bCs/>
          <w:color w:val="000000"/>
          <w:sz w:val="24"/>
          <w:szCs w:val="24"/>
          <w:shd w:val="clear" w:color="auto" w:fill="FFFFFF"/>
          <w:lang w:val="en-GB"/>
        </w:rPr>
        <w:t>Thus,</w:t>
      </w:r>
      <w:r w:rsidR="00C916CD" w:rsidRPr="00F534F3">
        <w:rPr>
          <w:rFonts w:ascii="Times New Roman" w:hAnsi="Times New Roman"/>
          <w:bCs/>
          <w:color w:val="000000"/>
          <w:sz w:val="24"/>
          <w:szCs w:val="24"/>
          <w:shd w:val="clear" w:color="auto" w:fill="FFFFFF"/>
          <w:lang w:val="en-US"/>
        </w:rPr>
        <w:t xml:space="preserve"> information is the </w:t>
      </w:r>
      <w:r w:rsidR="00C916CD" w:rsidRPr="00F534F3">
        <w:rPr>
          <w:rFonts w:ascii="Times New Roman" w:hAnsi="Times New Roman"/>
          <w:bCs/>
          <w:color w:val="000000"/>
          <w:sz w:val="24"/>
          <w:szCs w:val="24"/>
          <w:shd w:val="clear" w:color="auto" w:fill="FFFFFF"/>
          <w:lang w:val="en-US"/>
        </w:rPr>
        <w:lastRenderedPageBreak/>
        <w:t xml:space="preserve">key issue of price dispersion. Even in terms of theoretical framework, price dispersion definitely exists and is persistent. </w:t>
      </w:r>
    </w:p>
    <w:p w14:paraId="06607802" w14:textId="77777777" w:rsidR="00C916CD" w:rsidRPr="00F534F3" w:rsidRDefault="00C916CD" w:rsidP="00F534F3">
      <w:pPr>
        <w:spacing w:line="360" w:lineRule="auto"/>
        <w:ind w:firstLine="708"/>
        <w:jc w:val="both"/>
        <w:rPr>
          <w:rFonts w:ascii="Times New Roman" w:hAnsi="Times New Roman"/>
          <w:color w:val="000000"/>
          <w:sz w:val="24"/>
          <w:szCs w:val="24"/>
          <w:lang w:val="en-GB"/>
        </w:rPr>
      </w:pPr>
      <w:r w:rsidRPr="00F534F3">
        <w:rPr>
          <w:rFonts w:ascii="Times New Roman" w:hAnsi="Times New Roman"/>
          <w:color w:val="000000"/>
          <w:sz w:val="24"/>
          <w:szCs w:val="24"/>
          <w:lang w:val="en-GB"/>
        </w:rPr>
        <w:t>The emergence of e-commerce has brought to economic theory a lot of things to discuss. Whatever</w:t>
      </w:r>
      <w:r w:rsidRPr="00F534F3">
        <w:rPr>
          <w:rFonts w:ascii="Times New Roman" w:hAnsi="Times New Roman"/>
          <w:color w:val="000000"/>
          <w:sz w:val="24"/>
          <w:szCs w:val="24"/>
          <w:lang w:val="en-US"/>
        </w:rPr>
        <w:t xml:space="preserve"> </w:t>
      </w:r>
      <w:r w:rsidRPr="00F534F3">
        <w:rPr>
          <w:rFonts w:ascii="Times New Roman" w:hAnsi="Times New Roman"/>
          <w:color w:val="000000"/>
          <w:sz w:val="24"/>
          <w:szCs w:val="24"/>
          <w:lang w:val="en-GB"/>
        </w:rPr>
        <w:t>concerns</w:t>
      </w:r>
      <w:r w:rsidRPr="00F534F3">
        <w:rPr>
          <w:rFonts w:ascii="Times New Roman" w:hAnsi="Times New Roman"/>
          <w:color w:val="000000"/>
          <w:sz w:val="24"/>
          <w:szCs w:val="24"/>
          <w:lang w:val="en-US"/>
        </w:rPr>
        <w:t xml:space="preserve"> </w:t>
      </w:r>
      <w:r w:rsidRPr="00F534F3">
        <w:rPr>
          <w:rFonts w:ascii="Times New Roman" w:hAnsi="Times New Roman"/>
          <w:color w:val="000000"/>
          <w:sz w:val="24"/>
          <w:szCs w:val="24"/>
          <w:lang w:val="en-GB"/>
        </w:rPr>
        <w:t>price</w:t>
      </w:r>
      <w:r w:rsidRPr="00F534F3">
        <w:rPr>
          <w:rFonts w:ascii="Times New Roman" w:hAnsi="Times New Roman"/>
          <w:color w:val="000000"/>
          <w:sz w:val="24"/>
          <w:szCs w:val="24"/>
          <w:lang w:val="en-US"/>
        </w:rPr>
        <w:t xml:space="preserve"> </w:t>
      </w:r>
      <w:r w:rsidRPr="00F534F3">
        <w:rPr>
          <w:rFonts w:ascii="Times New Roman" w:hAnsi="Times New Roman"/>
          <w:color w:val="000000"/>
          <w:sz w:val="24"/>
          <w:szCs w:val="24"/>
          <w:lang w:val="en-GB"/>
        </w:rPr>
        <w:t>dispersion</w:t>
      </w:r>
      <w:r w:rsidRPr="00F534F3">
        <w:rPr>
          <w:rFonts w:ascii="Times New Roman" w:hAnsi="Times New Roman"/>
          <w:color w:val="000000"/>
          <w:sz w:val="24"/>
          <w:szCs w:val="24"/>
          <w:lang w:val="en-US"/>
        </w:rPr>
        <w:t xml:space="preserve"> </w:t>
      </w:r>
      <w:r w:rsidRPr="00F534F3">
        <w:rPr>
          <w:rFonts w:ascii="Times New Roman" w:hAnsi="Times New Roman"/>
          <w:color w:val="000000"/>
          <w:sz w:val="24"/>
          <w:szCs w:val="24"/>
          <w:lang w:val="en-GB"/>
        </w:rPr>
        <w:t>in</w:t>
      </w:r>
      <w:r w:rsidRPr="00F534F3">
        <w:rPr>
          <w:rFonts w:ascii="Times New Roman" w:hAnsi="Times New Roman"/>
          <w:color w:val="000000"/>
          <w:sz w:val="24"/>
          <w:szCs w:val="24"/>
          <w:lang w:val="en-US"/>
        </w:rPr>
        <w:t xml:space="preserve"> </w:t>
      </w:r>
      <w:r w:rsidRPr="00F534F3">
        <w:rPr>
          <w:rFonts w:ascii="Times New Roman" w:hAnsi="Times New Roman"/>
          <w:color w:val="000000"/>
          <w:sz w:val="24"/>
          <w:szCs w:val="24"/>
          <w:lang w:val="en-GB"/>
        </w:rPr>
        <w:t>online</w:t>
      </w:r>
      <w:r w:rsidRPr="00F534F3">
        <w:rPr>
          <w:rFonts w:ascii="Times New Roman" w:hAnsi="Times New Roman"/>
          <w:color w:val="000000"/>
          <w:sz w:val="24"/>
          <w:szCs w:val="24"/>
          <w:lang w:val="en-US"/>
        </w:rPr>
        <w:t xml:space="preserve"> </w:t>
      </w:r>
      <w:r w:rsidRPr="00F534F3">
        <w:rPr>
          <w:rFonts w:ascii="Times New Roman" w:hAnsi="Times New Roman"/>
          <w:color w:val="000000"/>
          <w:sz w:val="24"/>
          <w:szCs w:val="24"/>
          <w:lang w:val="en-GB"/>
        </w:rPr>
        <w:t>markets, theoretical framework aims to predict its lower rate if to compare with traditional markets. The simplest logic behind this expectation is that increased availability of information and decreased search costs give a prior advantage to buyers to choose whatever seller, whereas sellers in these conditions seek to be price competitive; hence, no extreme markups are predicted to occur. Nevertheless, the results of empirical studies suggest various results and findings.</w:t>
      </w:r>
    </w:p>
    <w:p w14:paraId="3DE8A278" w14:textId="77777777" w:rsidR="00C916CD" w:rsidRPr="00F534F3" w:rsidRDefault="00C916CD" w:rsidP="00F534F3">
      <w:pPr>
        <w:spacing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GB"/>
        </w:rPr>
        <w:t>Relying on theoretical background, Bacos (1997) expect</w:t>
      </w:r>
      <w:r w:rsidR="000265B4" w:rsidRPr="00F534F3">
        <w:rPr>
          <w:rFonts w:ascii="Times New Roman" w:hAnsi="Times New Roman"/>
          <w:color w:val="000000"/>
          <w:sz w:val="24"/>
          <w:szCs w:val="24"/>
          <w:lang w:val="en-US"/>
        </w:rPr>
        <w:t>ed</w:t>
      </w:r>
      <w:r w:rsidRPr="00F534F3">
        <w:rPr>
          <w:rFonts w:ascii="Times New Roman" w:hAnsi="Times New Roman"/>
          <w:color w:val="000000"/>
          <w:sz w:val="24"/>
          <w:szCs w:val="24"/>
          <w:lang w:val="en-GB"/>
        </w:rPr>
        <w:t xml:space="preserve"> that prices in offline stores should be higher for the same items than in online shops; the author argues on search costs and how they differ in these two channels of retail with regard to changes in information flow and consumers`</w:t>
      </w:r>
      <w:r w:rsidR="004D6DAF" w:rsidRPr="00F534F3">
        <w:rPr>
          <w:rFonts w:ascii="Times New Roman" w:hAnsi="Times New Roman"/>
          <w:color w:val="000000"/>
          <w:sz w:val="24"/>
          <w:szCs w:val="24"/>
          <w:lang w:val="en-GB"/>
        </w:rPr>
        <w:t xml:space="preserve"> price sensitivity. </w:t>
      </w:r>
      <w:r w:rsidRPr="00F534F3">
        <w:rPr>
          <w:rFonts w:ascii="Times New Roman" w:hAnsi="Times New Roman"/>
          <w:color w:val="000000"/>
          <w:sz w:val="24"/>
          <w:szCs w:val="24"/>
          <w:lang w:val="en-GB"/>
        </w:rPr>
        <w:t>The appearance of online markets is crucial for the information flow since now consumers have to put a lower effort to obtain prices information from different sellers as well as about product characteristics and alternative offerings in the market for a given good.  Lower effort for buyers relates to smaller search costs; comparing two channels of purchase, consumer search costs in online market are lower. Sellers do know that now buyers can compare prices from several retailers so that there is no sense to put too high markups in order to be price competitive in the rivalry</w:t>
      </w:r>
      <w:r w:rsidR="004D6DAF" w:rsidRPr="00F534F3">
        <w:rPr>
          <w:rFonts w:ascii="Times New Roman" w:hAnsi="Times New Roman"/>
          <w:color w:val="000000"/>
          <w:sz w:val="24"/>
          <w:szCs w:val="24"/>
          <w:lang w:val="en-GB"/>
        </w:rPr>
        <w:t>.</w:t>
      </w:r>
    </w:p>
    <w:p w14:paraId="20ADA2D9" w14:textId="77777777" w:rsidR="00C916CD" w:rsidRPr="00F534F3" w:rsidRDefault="00C916CD" w:rsidP="00F534F3">
      <w:pPr>
        <w:spacing w:line="360" w:lineRule="auto"/>
        <w:ind w:firstLine="709"/>
        <w:jc w:val="both"/>
        <w:rPr>
          <w:rFonts w:ascii="Times New Roman" w:hAnsi="Times New Roman"/>
          <w:color w:val="000000"/>
          <w:sz w:val="24"/>
          <w:szCs w:val="24"/>
          <w:lang w:val="en-GB"/>
        </w:rPr>
      </w:pPr>
      <w:r w:rsidRPr="00F534F3">
        <w:rPr>
          <w:rFonts w:ascii="Times New Roman" w:hAnsi="Times New Roman"/>
          <w:color w:val="000000"/>
          <w:sz w:val="24"/>
          <w:szCs w:val="24"/>
          <w:lang w:val="en-US"/>
        </w:rPr>
        <w:t xml:space="preserve">Bailey (1998) was probably the first to investigate price dispersion in the online retail channel. He took books, CDs and software items as product categories for comparison of prices between online and traditional markets (all the chosen products were considered fully homogenous). The prices were corresponding to each other in both markets. The point of his analysis was that search costs and the level of competition in the market were the determinants of dispersion rate. During the period of data (prices) collection in 1996-1997, online prices were detected higher than for the same products in traditional market. </w:t>
      </w:r>
      <w:r w:rsidRPr="00F534F3">
        <w:rPr>
          <w:rFonts w:ascii="Times New Roman" w:hAnsi="Times New Roman"/>
          <w:color w:val="000000"/>
          <w:sz w:val="24"/>
          <w:szCs w:val="24"/>
          <w:lang w:val="en-GB"/>
        </w:rPr>
        <w:t xml:space="preserve">As Bailey explained, his first findings may conflict with hypothetical expectations as a result of higher search costs in immature online market with a few numbers of sellers. Little competition among e-retailers and consumers search intensity was expected to increase over the time so that more mature market would let empirically reaffirm the theory and achieve lower dispersion rates.  </w:t>
      </w:r>
    </w:p>
    <w:p w14:paraId="404D1CB9" w14:textId="77777777" w:rsidR="00DA31DB" w:rsidRPr="00F534F3" w:rsidRDefault="00C916CD" w:rsidP="00F534F3">
      <w:pPr>
        <w:autoSpaceDE w:val="0"/>
        <w:autoSpaceDN w:val="0"/>
        <w:adjustRightInd w:val="0"/>
        <w:spacing w:after="0" w:line="360" w:lineRule="auto"/>
        <w:ind w:firstLine="709"/>
        <w:jc w:val="both"/>
        <w:rPr>
          <w:rFonts w:ascii="Times New Roman" w:hAnsi="Times New Roman"/>
          <w:color w:val="000000"/>
          <w:sz w:val="24"/>
          <w:szCs w:val="24"/>
          <w:lang w:val="en-GB"/>
        </w:rPr>
      </w:pPr>
      <w:r w:rsidRPr="00F534F3">
        <w:rPr>
          <w:rFonts w:ascii="Times New Roman" w:hAnsi="Times New Roman"/>
          <w:color w:val="000000"/>
          <w:sz w:val="24"/>
          <w:szCs w:val="24"/>
          <w:lang w:val="en-US"/>
        </w:rPr>
        <w:t>Later, a similar study on books and CDs by Brynjolfsson and Smith (2000</w:t>
      </w:r>
      <w:r w:rsidRPr="00F534F3">
        <w:rPr>
          <w:rFonts w:ascii="Times New Roman" w:hAnsi="Times New Roman"/>
          <w:color w:val="000000"/>
          <w:sz w:val="24"/>
          <w:szCs w:val="24"/>
          <w:lang w:val="en-GB"/>
        </w:rPr>
        <w:t xml:space="preserve">) also seeking to compare dispersion on the electronics and in traditional markets emphasizes that e-commerce </w:t>
      </w:r>
      <w:r w:rsidRPr="00F534F3">
        <w:rPr>
          <w:rFonts w:ascii="Times New Roman" w:hAnsi="Times New Roman"/>
          <w:color w:val="000000"/>
          <w:sz w:val="24"/>
          <w:szCs w:val="24"/>
          <w:lang w:val="en-GB"/>
        </w:rPr>
        <w:lastRenderedPageBreak/>
        <w:t xml:space="preserve">brought any market for whatever goods and services a possibility to have lower barriers to entry due to alleviated infrastructure which is simply a website page in browser. Advantages of electronic market such as lower menu and absence of infrastructure issues of traditional markets attribute to lower rate of dispersion among e-retailers. Moreover, the authors have documented a new tendency according to which sellers in online markets tend to change prices more often with lesser difference than traditional retailers. This finding can also serve as an attributor to more competitive market and expected lower price dispersion. An empirical part dedicated to measure of posted prices by a proxy for market share accepts the hypothesis of lower dispersion favouring electronic markets. </w:t>
      </w:r>
    </w:p>
    <w:p w14:paraId="6953C064" w14:textId="77777777" w:rsidR="00C916CD" w:rsidRPr="00F534F3" w:rsidRDefault="00C916CD" w:rsidP="00F534F3">
      <w:pPr>
        <w:autoSpaceDE w:val="0"/>
        <w:autoSpaceDN w:val="0"/>
        <w:adjustRightInd w:val="0"/>
        <w:spacing w:after="0" w:line="360" w:lineRule="auto"/>
        <w:ind w:firstLine="709"/>
        <w:jc w:val="both"/>
        <w:rPr>
          <w:rFonts w:ascii="Times New Roman" w:hAnsi="Times New Roman"/>
          <w:color w:val="000000"/>
          <w:sz w:val="24"/>
          <w:szCs w:val="24"/>
          <w:lang w:val="en-GB"/>
        </w:rPr>
      </w:pPr>
      <w:r w:rsidRPr="00F534F3">
        <w:rPr>
          <w:rFonts w:ascii="Times New Roman" w:hAnsi="Times New Roman"/>
          <w:color w:val="000000"/>
          <w:sz w:val="24"/>
          <w:szCs w:val="24"/>
          <w:lang w:val="en-GB"/>
        </w:rPr>
        <w:t>As for online market for electronics, Baye</w:t>
      </w:r>
      <w:r w:rsidRPr="00F534F3">
        <w:rPr>
          <w:rFonts w:ascii="Times New Roman" w:hAnsi="Times New Roman"/>
          <w:color w:val="000000"/>
          <w:sz w:val="24"/>
          <w:szCs w:val="24"/>
          <w:lang w:val="en-US"/>
        </w:rPr>
        <w:t xml:space="preserve">, Morgan and Shulton (2001) found that the number of companies posting prices tends to vary with the rate of price dispersion. </w:t>
      </w:r>
      <w:r w:rsidRPr="00F534F3">
        <w:rPr>
          <w:rFonts w:ascii="Times New Roman" w:hAnsi="Times New Roman"/>
          <w:color w:val="000000"/>
          <w:sz w:val="24"/>
          <w:szCs w:val="24"/>
          <w:lang w:val="en-GB"/>
        </w:rPr>
        <w:t xml:space="preserve">An interesting case of price dispersion has been described through analysis of online auctions by </w:t>
      </w:r>
      <w:r w:rsidRPr="00F534F3">
        <w:rPr>
          <w:rFonts w:ascii="Times New Roman" w:hAnsi="Times New Roman"/>
          <w:color w:val="000000"/>
          <w:sz w:val="24"/>
          <w:szCs w:val="24"/>
          <w:lang w:val="en-US"/>
        </w:rPr>
        <w:t>Sun and Hsu (2002), which detects another factor influencing dispersion rate</w:t>
      </w:r>
      <w:r w:rsidR="009C1A8B" w:rsidRPr="00F534F3">
        <w:rPr>
          <w:rFonts w:ascii="Times New Roman" w:hAnsi="Times New Roman"/>
          <w:color w:val="000000"/>
          <w:sz w:val="24"/>
          <w:szCs w:val="24"/>
          <w:lang w:val="en-GB"/>
        </w:rPr>
        <w:t>.</w:t>
      </w:r>
      <w:r w:rsidRPr="00F534F3">
        <w:rPr>
          <w:rFonts w:ascii="Times New Roman" w:hAnsi="Times New Roman"/>
          <w:color w:val="000000"/>
          <w:sz w:val="24"/>
          <w:szCs w:val="24"/>
          <w:lang w:val="en-GB"/>
        </w:rPr>
        <w:t xml:space="preserve"> The paper concludes that sellers` reputation has the most significant impact on auction prices but on the different degrees of prices</w:t>
      </w:r>
      <w:r w:rsidR="0088565B" w:rsidRPr="00F534F3">
        <w:rPr>
          <w:rFonts w:ascii="Times New Roman" w:hAnsi="Times New Roman"/>
          <w:color w:val="000000"/>
          <w:sz w:val="24"/>
          <w:szCs w:val="24"/>
          <w:lang w:val="en-GB"/>
        </w:rPr>
        <w:t>. S</w:t>
      </w:r>
      <w:r w:rsidRPr="00F534F3">
        <w:rPr>
          <w:rFonts w:ascii="Times New Roman" w:hAnsi="Times New Roman"/>
          <w:color w:val="000000"/>
          <w:sz w:val="24"/>
          <w:szCs w:val="24"/>
          <w:lang w:val="en-GB"/>
        </w:rPr>
        <w:t>uch auction features as duration of bargain, opening bid and Buy-it-now option (BIN) have a significant i</w:t>
      </w:r>
      <w:r w:rsidR="0088565B" w:rsidRPr="00F534F3">
        <w:rPr>
          <w:rFonts w:ascii="Times New Roman" w:hAnsi="Times New Roman"/>
          <w:color w:val="000000"/>
          <w:sz w:val="24"/>
          <w:szCs w:val="24"/>
          <w:lang w:val="en-GB"/>
        </w:rPr>
        <w:t>mpact on online auction prices.</w:t>
      </w:r>
      <w:r w:rsidRPr="00F534F3">
        <w:rPr>
          <w:rFonts w:ascii="Times New Roman" w:hAnsi="Times New Roman"/>
          <w:color w:val="000000"/>
          <w:sz w:val="24"/>
          <w:szCs w:val="24"/>
          <w:lang w:val="en-GB"/>
        </w:rPr>
        <w:t xml:space="preserve"> In later study regarding prices in online auctions, </w:t>
      </w:r>
      <w:r w:rsidRPr="00F534F3">
        <w:rPr>
          <w:rFonts w:ascii="Times New Roman" w:hAnsi="Times New Roman"/>
          <w:color w:val="000000"/>
          <w:sz w:val="24"/>
          <w:szCs w:val="24"/>
          <w:lang w:val="en-US"/>
        </w:rPr>
        <w:t xml:space="preserve">Pate </w:t>
      </w:r>
      <w:r w:rsidRPr="00F534F3">
        <w:rPr>
          <w:rFonts w:ascii="Times New Roman" w:hAnsi="Times New Roman"/>
          <w:color w:val="000000"/>
          <w:sz w:val="24"/>
          <w:szCs w:val="24"/>
          <w:lang w:val="en-GB"/>
        </w:rPr>
        <w:t>(2006) gained the results that also confirm sellers` reputation contributing</w:t>
      </w:r>
      <w:r w:rsidR="004A48A4" w:rsidRPr="00F534F3">
        <w:rPr>
          <w:rFonts w:ascii="Times New Roman" w:hAnsi="Times New Roman"/>
          <w:color w:val="000000"/>
          <w:sz w:val="24"/>
          <w:szCs w:val="24"/>
          <w:lang w:val="en-GB"/>
        </w:rPr>
        <w:t xml:space="preserve"> to changes in auction prices. </w:t>
      </w:r>
    </w:p>
    <w:p w14:paraId="4D08BEB4" w14:textId="77777777" w:rsidR="00C916CD" w:rsidRPr="00F534F3" w:rsidRDefault="009C1A8B" w:rsidP="00F534F3">
      <w:pPr>
        <w:autoSpaceDE w:val="0"/>
        <w:autoSpaceDN w:val="0"/>
        <w:adjustRightInd w:val="0"/>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 xml:space="preserve">Shankar, Pan and Ratchford </w:t>
      </w:r>
      <w:r w:rsidR="00C916CD" w:rsidRPr="00F534F3">
        <w:rPr>
          <w:rFonts w:ascii="Times New Roman" w:hAnsi="Times New Roman"/>
          <w:color w:val="000000"/>
          <w:sz w:val="24"/>
          <w:szCs w:val="24"/>
          <w:lang w:val="en-US"/>
        </w:rPr>
        <w:t>(2002) attempt to determine the drivers of price dispersion over time as well as to discover if these drivers can change</w:t>
      </w:r>
      <w:r w:rsidR="0088565B" w:rsidRPr="00F534F3">
        <w:rPr>
          <w:rFonts w:ascii="Times New Roman" w:hAnsi="Times New Roman"/>
          <w:color w:val="000000"/>
          <w:sz w:val="24"/>
          <w:szCs w:val="24"/>
          <w:lang w:val="en-US"/>
        </w:rPr>
        <w:t>.</w:t>
      </w:r>
      <w:r w:rsidR="00C916CD" w:rsidRPr="00F534F3">
        <w:rPr>
          <w:rFonts w:ascii="Times New Roman" w:hAnsi="Times New Roman"/>
          <w:color w:val="000000"/>
          <w:sz w:val="24"/>
          <w:szCs w:val="24"/>
          <w:lang w:val="en-US"/>
        </w:rPr>
        <w:t xml:space="preserve"> Empirical analysis showed that the provision of product information, shipping, handling and reliability were main the attributors to dispersion among e-retailors characteristics. As for market characteristics, the number of sellers was negatively correlated with the rate of dispersion; nevertheless, the authors emphasize that empirically it works only at a diminishing rate over time, and later this effect is likely to be insignificant. Even when considering approximately similar reasons for price dispersion such as search costs, product characteristics, channel of retail, shopping convenience, brand loyalty, or level of competition, as long as e-commerce market matures, the more studies suggest that price dispersion streams at diminishing rate favoring online channel. </w:t>
      </w:r>
      <w:r w:rsidR="00C916CD" w:rsidRPr="00F534F3">
        <w:rPr>
          <w:rFonts w:ascii="Times New Roman" w:hAnsi="Times New Roman"/>
          <w:color w:val="000000"/>
          <w:sz w:val="24"/>
          <w:szCs w:val="24"/>
          <w:lang w:val="en-GB"/>
        </w:rPr>
        <w:t xml:space="preserve">Bailey (1998), Clemons, Hann, and Hitt (1998), </w:t>
      </w:r>
      <w:r w:rsidR="00C916CD" w:rsidRPr="00F534F3">
        <w:rPr>
          <w:rFonts w:ascii="Times New Roman" w:hAnsi="Times New Roman"/>
          <w:color w:val="000000"/>
          <w:sz w:val="24"/>
          <w:szCs w:val="24"/>
          <w:lang w:val="en-US"/>
        </w:rPr>
        <w:t>Erevelles, Rolland, and Srinivasan (2001),</w:t>
      </w:r>
      <w:r w:rsidR="00C916CD" w:rsidRPr="00F534F3">
        <w:rPr>
          <w:rFonts w:ascii="Times New Roman" w:hAnsi="Times New Roman"/>
          <w:color w:val="000000"/>
          <w:sz w:val="24"/>
          <w:szCs w:val="24"/>
          <w:lang w:val="en-GB"/>
        </w:rPr>
        <w:t xml:space="preserve"> Lee and Gosain (2002) detected higher prices on the internet and higher price dispersion in online markets in comparison to traditional. All these studies use different approaches in evidence parts as well as different subjects of analysis, but still their results empirically find higher price variations among e-retailers. The only similarity observed is time period in between 1998 and </w:t>
      </w:r>
      <w:r w:rsidR="00C916CD" w:rsidRPr="00F534F3">
        <w:rPr>
          <w:rFonts w:ascii="Times New Roman" w:hAnsi="Times New Roman"/>
          <w:color w:val="000000"/>
          <w:sz w:val="24"/>
          <w:szCs w:val="24"/>
          <w:lang w:val="en-GB"/>
        </w:rPr>
        <w:lastRenderedPageBreak/>
        <w:t xml:space="preserve">2002. </w:t>
      </w:r>
      <w:r w:rsidR="0088565B" w:rsidRPr="00F534F3">
        <w:rPr>
          <w:rFonts w:ascii="Times New Roman" w:hAnsi="Times New Roman"/>
          <w:color w:val="000000"/>
          <w:sz w:val="24"/>
          <w:szCs w:val="24"/>
          <w:lang w:val="en-GB"/>
        </w:rPr>
        <w:t>This was</w:t>
      </w:r>
      <w:r w:rsidR="00C916CD" w:rsidRPr="00F534F3">
        <w:rPr>
          <w:rFonts w:ascii="Times New Roman" w:hAnsi="Times New Roman"/>
          <w:color w:val="000000"/>
          <w:sz w:val="24"/>
          <w:szCs w:val="24"/>
          <w:lang w:val="en-GB"/>
        </w:rPr>
        <w:t xml:space="preserve"> a very early period of e-commerce development so that market maturity is to be mentioned again. </w:t>
      </w:r>
    </w:p>
    <w:p w14:paraId="6388DB53" w14:textId="77777777" w:rsidR="00C916CD" w:rsidRPr="00F534F3" w:rsidRDefault="00C916CD" w:rsidP="00F534F3">
      <w:pPr>
        <w:autoSpaceDE w:val="0"/>
        <w:autoSpaceDN w:val="0"/>
        <w:adjustRightInd w:val="0"/>
        <w:spacing w:after="0" w:line="360" w:lineRule="auto"/>
        <w:ind w:firstLine="709"/>
        <w:jc w:val="both"/>
        <w:rPr>
          <w:rFonts w:ascii="Times New Roman" w:hAnsi="Times New Roman"/>
          <w:color w:val="000000"/>
          <w:sz w:val="24"/>
          <w:szCs w:val="24"/>
          <w:lang w:val="en-GB"/>
        </w:rPr>
      </w:pPr>
      <w:r w:rsidRPr="00F534F3">
        <w:rPr>
          <w:rFonts w:ascii="Times New Roman" w:hAnsi="Times New Roman"/>
          <w:color w:val="000000"/>
          <w:sz w:val="24"/>
          <w:szCs w:val="24"/>
          <w:lang w:val="en-GB"/>
        </w:rPr>
        <w:t xml:space="preserve">Nevertheless, early evidence of lower price variation in electronic markets also exists. For instance, </w:t>
      </w:r>
      <w:r w:rsidRPr="00F534F3">
        <w:rPr>
          <w:rFonts w:ascii="Times New Roman" w:hAnsi="Times New Roman"/>
          <w:color w:val="000000"/>
          <w:sz w:val="24"/>
          <w:szCs w:val="24"/>
          <w:lang w:val="en-US" w:eastAsia="ru-RU"/>
        </w:rPr>
        <w:t xml:space="preserve">Brynjolfsson and Smith </w:t>
      </w:r>
      <w:r w:rsidRPr="00F534F3">
        <w:rPr>
          <w:rFonts w:ascii="Times New Roman" w:hAnsi="Times New Roman"/>
          <w:color w:val="000000"/>
          <w:sz w:val="24"/>
          <w:szCs w:val="24"/>
          <w:lang w:val="en-GB" w:eastAsia="ru-RU"/>
        </w:rPr>
        <w:t xml:space="preserve">(2000), </w:t>
      </w:r>
      <w:r w:rsidRPr="00F534F3">
        <w:rPr>
          <w:rFonts w:ascii="Times New Roman" w:hAnsi="Times New Roman"/>
          <w:color w:val="000000"/>
          <w:sz w:val="24"/>
          <w:szCs w:val="24"/>
          <w:lang w:val="en-US" w:eastAsia="ru-RU"/>
        </w:rPr>
        <w:t>Morton, Zettelmeyer, and Risso</w:t>
      </w:r>
      <w:r w:rsidRPr="00F534F3">
        <w:rPr>
          <w:rFonts w:ascii="Times New Roman" w:hAnsi="Times New Roman"/>
          <w:color w:val="000000"/>
          <w:sz w:val="24"/>
          <w:szCs w:val="24"/>
          <w:lang w:val="en-GB" w:eastAsia="ru-RU"/>
        </w:rPr>
        <w:t xml:space="preserve"> (2001), </w:t>
      </w:r>
      <w:r w:rsidRPr="00F534F3">
        <w:rPr>
          <w:rFonts w:ascii="Times New Roman" w:hAnsi="Times New Roman"/>
          <w:color w:val="000000"/>
          <w:sz w:val="24"/>
          <w:szCs w:val="24"/>
          <w:lang w:val="en-US" w:eastAsia="ru-RU"/>
        </w:rPr>
        <w:t xml:space="preserve">Tang and Xing (2001) have documented lower dispersion rates in online markets. The </w:t>
      </w:r>
      <w:r w:rsidRPr="00F534F3">
        <w:rPr>
          <w:rFonts w:ascii="Times New Roman" w:hAnsi="Times New Roman"/>
          <w:color w:val="000000"/>
          <w:sz w:val="24"/>
          <w:szCs w:val="24"/>
          <w:lang w:val="en-GB"/>
        </w:rPr>
        <w:t xml:space="preserve">study by </w:t>
      </w:r>
      <w:r w:rsidRPr="00F534F3">
        <w:rPr>
          <w:rFonts w:ascii="Times New Roman" w:hAnsi="Times New Roman"/>
          <w:bCs/>
          <w:color w:val="000000"/>
          <w:sz w:val="24"/>
          <w:szCs w:val="24"/>
          <w:lang w:val="en-US"/>
        </w:rPr>
        <w:t>Ancarani and Shankar (2004)</w:t>
      </w:r>
      <w:r w:rsidRPr="00F534F3">
        <w:rPr>
          <w:rFonts w:ascii="Times New Roman" w:hAnsi="Times New Roman"/>
          <w:color w:val="000000"/>
          <w:sz w:val="24"/>
          <w:szCs w:val="24"/>
          <w:lang w:val="en-GB"/>
        </w:rPr>
        <w:t xml:space="preserve"> discovers price dispersion for books and compact discs between three retail channels: among pure-play Internet, traditional, and multichannel. </w:t>
      </w:r>
      <w:r w:rsidRPr="00F534F3">
        <w:rPr>
          <w:rFonts w:ascii="Times New Roman" w:hAnsi="Times New Roman"/>
          <w:color w:val="000000"/>
          <w:sz w:val="24"/>
          <w:szCs w:val="24"/>
          <w:lang w:val="en-US"/>
        </w:rPr>
        <w:t xml:space="preserve">Cooper (2006) has chosen an unusual subject of analysis when comparing dispersion rates in traditional and online markets. Consistent with previous papers, he finds evidence of lower dispersion rate in the market for disposable contact lenses. The idea behind it was that traditional shops set prices assuming that buyers are not aware of opportunity </w:t>
      </w:r>
      <w:r w:rsidRPr="00F534F3">
        <w:rPr>
          <w:rFonts w:ascii="Times New Roman" w:hAnsi="Times New Roman"/>
          <w:color w:val="000000"/>
          <w:sz w:val="24"/>
          <w:szCs w:val="24"/>
          <w:lang w:val="en-GB"/>
        </w:rPr>
        <w:t>of</w:t>
      </w:r>
      <w:r w:rsidRPr="00F534F3">
        <w:rPr>
          <w:rFonts w:ascii="Times New Roman" w:hAnsi="Times New Roman"/>
          <w:color w:val="000000"/>
          <w:sz w:val="24"/>
          <w:szCs w:val="24"/>
          <w:lang w:val="en-US"/>
        </w:rPr>
        <w:t xml:space="preserve"> buying lenses online. As a result of facilitated search costs, online price dispersion was revealed less than offline with nearly 11% difference. Basically, the results showed that buyers seem to be not much aware about their options. </w:t>
      </w:r>
    </w:p>
    <w:p w14:paraId="1452FA7D" w14:textId="77777777" w:rsidR="00C916CD" w:rsidRPr="00F534F3" w:rsidRDefault="00C916CD" w:rsidP="00F534F3">
      <w:pPr>
        <w:autoSpaceDE w:val="0"/>
        <w:autoSpaceDN w:val="0"/>
        <w:adjustRightInd w:val="0"/>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The paper by Rosello and Riera (2012) compares online and offline price levels and variation rates for tourism expenditures among emerging online tour agencies and existing traditional travel operators. Despite the fact that results have found persistent online price dispersion, it has been detected considerably</w:t>
      </w:r>
      <w:r w:rsidR="004A48A4" w:rsidRPr="00F534F3">
        <w:rPr>
          <w:rFonts w:ascii="Times New Roman" w:hAnsi="Times New Roman"/>
          <w:color w:val="000000"/>
          <w:sz w:val="24"/>
          <w:szCs w:val="24"/>
          <w:lang w:val="en-US"/>
        </w:rPr>
        <w:t xml:space="preserve"> lower among new e-retailors.  </w:t>
      </w:r>
    </w:p>
    <w:p w14:paraId="4E604023" w14:textId="77777777" w:rsidR="00C916CD" w:rsidRPr="00F534F3" w:rsidRDefault="00C916CD" w:rsidP="00F534F3">
      <w:pPr>
        <w:spacing w:after="30" w:line="360" w:lineRule="auto"/>
        <w:ind w:firstLine="709"/>
        <w:jc w:val="both"/>
        <w:rPr>
          <w:rFonts w:ascii="Times New Roman" w:hAnsi="Times New Roman"/>
          <w:bCs/>
          <w:sz w:val="24"/>
          <w:szCs w:val="24"/>
          <w:lang w:val="en-US"/>
        </w:rPr>
      </w:pPr>
      <w:r w:rsidRPr="00F534F3">
        <w:rPr>
          <w:rFonts w:ascii="Times New Roman" w:hAnsi="Times New Roman"/>
          <w:sz w:val="24"/>
          <w:szCs w:val="24"/>
          <w:lang w:val="en-US"/>
        </w:rPr>
        <w:t xml:space="preserve">With regard to studies on the issue of price dispersion on </w:t>
      </w:r>
      <w:r w:rsidR="00F74832" w:rsidRPr="00F534F3">
        <w:rPr>
          <w:rFonts w:ascii="Times New Roman" w:hAnsi="Times New Roman"/>
          <w:sz w:val="24"/>
          <w:szCs w:val="24"/>
          <w:lang w:val="en-US"/>
        </w:rPr>
        <w:t>Eastern European</w:t>
      </w:r>
      <w:r w:rsidRPr="00F534F3">
        <w:rPr>
          <w:rFonts w:ascii="Times New Roman" w:hAnsi="Times New Roman"/>
          <w:sz w:val="24"/>
          <w:szCs w:val="24"/>
          <w:lang w:val="en-US"/>
        </w:rPr>
        <w:t xml:space="preserve"> markets, </w:t>
      </w:r>
      <w:r w:rsidR="00766AAE" w:rsidRPr="00F534F3">
        <w:rPr>
          <w:rFonts w:ascii="Times New Roman" w:hAnsi="Times New Roman"/>
          <w:sz w:val="24"/>
          <w:szCs w:val="24"/>
          <w:lang w:val="en-US"/>
        </w:rPr>
        <w:t xml:space="preserve">only </w:t>
      </w:r>
      <w:r w:rsidRPr="00F534F3">
        <w:rPr>
          <w:rFonts w:ascii="Times New Roman" w:hAnsi="Times New Roman"/>
          <w:sz w:val="24"/>
          <w:szCs w:val="24"/>
          <w:lang w:val="en-US"/>
        </w:rPr>
        <w:t xml:space="preserve">the paper </w:t>
      </w:r>
      <w:r w:rsidRPr="00F534F3">
        <w:rPr>
          <w:rStyle w:val="selectable"/>
          <w:rFonts w:ascii="Times New Roman" w:hAnsi="Times New Roman"/>
          <w:sz w:val="24"/>
          <w:szCs w:val="24"/>
          <w:lang w:val="en-US"/>
        </w:rPr>
        <w:t>by Szopiński and Nowacki</w:t>
      </w:r>
      <w:r w:rsidRPr="00F534F3">
        <w:rPr>
          <w:rStyle w:val="selectable"/>
          <w:rFonts w:ascii="Times New Roman" w:hAnsi="Times New Roman"/>
          <w:sz w:val="24"/>
          <w:szCs w:val="24"/>
          <w:lang w:val="en-GB"/>
        </w:rPr>
        <w:t xml:space="preserve"> </w:t>
      </w:r>
      <w:r w:rsidRPr="00F534F3">
        <w:rPr>
          <w:rFonts w:ascii="Times New Roman" w:hAnsi="Times New Roman"/>
          <w:sz w:val="24"/>
          <w:szCs w:val="24"/>
          <w:lang w:val="en-US"/>
        </w:rPr>
        <w:t>(2014) investigates price variation rates between domestics and foreign flight carriers</w:t>
      </w:r>
      <w:r w:rsidR="00F74832" w:rsidRPr="00F534F3">
        <w:rPr>
          <w:rFonts w:ascii="Times New Roman" w:hAnsi="Times New Roman"/>
          <w:sz w:val="24"/>
          <w:szCs w:val="24"/>
          <w:lang w:val="en-US"/>
        </w:rPr>
        <w:t xml:space="preserve"> in Poland</w:t>
      </w:r>
      <w:r w:rsidRPr="00F534F3">
        <w:rPr>
          <w:rFonts w:ascii="Times New Roman" w:hAnsi="Times New Roman"/>
          <w:sz w:val="24"/>
          <w:szCs w:val="24"/>
          <w:lang w:val="en-US"/>
        </w:rPr>
        <w:t xml:space="preserve"> on the basis of posted prices for airline tickets from internet websites for the most popular connections. The paper detected persistent price dispersion in the market for airline tickets varying from 5.63 % to 8.07 % between Polish carriers and 7.70% to 20.3 % between carriers from destination countries. The highest differential between absolute value of standard deviation among the two different carriers has accounted for 13.885%. The conclusion suggests that dispersion is much lower among Polish carriers than in corresponding foreign for the same routes. The authors do not mention a single reason for </w:t>
      </w:r>
      <w:r w:rsidR="00EC1B35" w:rsidRPr="00F534F3">
        <w:rPr>
          <w:rFonts w:ascii="Times New Roman" w:hAnsi="Times New Roman"/>
          <w:sz w:val="24"/>
          <w:szCs w:val="24"/>
          <w:lang w:val="en-US"/>
        </w:rPr>
        <w:t>such a</w:t>
      </w:r>
      <w:r w:rsidRPr="00F534F3">
        <w:rPr>
          <w:rFonts w:ascii="Times New Roman" w:hAnsi="Times New Roman"/>
          <w:sz w:val="24"/>
          <w:szCs w:val="24"/>
          <w:lang w:val="en-US"/>
        </w:rPr>
        <w:t xml:space="preserve"> big gap between prices. </w:t>
      </w:r>
    </w:p>
    <w:p w14:paraId="5D89576E" w14:textId="77777777" w:rsidR="00C916CD" w:rsidRPr="00F534F3" w:rsidRDefault="00C916CD" w:rsidP="00F534F3">
      <w:pPr>
        <w:spacing w:line="360" w:lineRule="auto"/>
        <w:rPr>
          <w:rFonts w:ascii="Times New Roman" w:hAnsi="Times New Roman"/>
          <w:color w:val="000000"/>
          <w:sz w:val="24"/>
          <w:szCs w:val="24"/>
          <w:lang w:val="en-US"/>
        </w:rPr>
      </w:pPr>
      <w:r w:rsidRPr="00F534F3">
        <w:rPr>
          <w:rFonts w:ascii="Times New Roman" w:hAnsi="Times New Roman"/>
          <w:color w:val="000000"/>
          <w:sz w:val="24"/>
          <w:szCs w:val="24"/>
          <w:lang w:val="en-US"/>
        </w:rPr>
        <w:t>Table 1.</w:t>
      </w:r>
    </w:p>
    <w:p w14:paraId="78EBF332" w14:textId="77777777" w:rsidR="00C916CD" w:rsidRPr="00F534F3" w:rsidRDefault="00C916CD" w:rsidP="00F534F3">
      <w:pPr>
        <w:spacing w:line="360" w:lineRule="auto"/>
        <w:jc w:val="center"/>
        <w:rPr>
          <w:rFonts w:ascii="Times New Roman" w:hAnsi="Times New Roman"/>
          <w:i/>
          <w:color w:val="000000"/>
          <w:sz w:val="24"/>
          <w:szCs w:val="24"/>
          <w:lang w:val="en-US"/>
        </w:rPr>
      </w:pPr>
      <w:r w:rsidRPr="00F534F3">
        <w:rPr>
          <w:rFonts w:ascii="Times New Roman" w:hAnsi="Times New Roman"/>
          <w:i/>
          <w:color w:val="000000"/>
          <w:sz w:val="24"/>
          <w:szCs w:val="24"/>
          <w:lang w:val="en-US"/>
        </w:rPr>
        <w:t>Summary of studies that compare price dispersion rates between electronic and traditional markets.</w:t>
      </w:r>
    </w:p>
    <w:tbl>
      <w:tblPr>
        <w:tblW w:w="8860" w:type="dxa"/>
        <w:jc w:val="center"/>
        <w:tblBorders>
          <w:insideH w:val="single" w:sz="2" w:space="0" w:color="7F7F7F" w:themeColor="text1" w:themeTint="80"/>
          <w:insideV w:val="single" w:sz="2" w:space="0" w:color="7F7F7F" w:themeColor="text1" w:themeTint="80"/>
        </w:tblBorders>
        <w:tblLayout w:type="fixed"/>
        <w:tblLook w:val="00A0" w:firstRow="1" w:lastRow="0" w:firstColumn="1" w:lastColumn="0" w:noHBand="0" w:noVBand="0"/>
      </w:tblPr>
      <w:tblGrid>
        <w:gridCol w:w="2518"/>
        <w:gridCol w:w="1134"/>
        <w:gridCol w:w="2444"/>
        <w:gridCol w:w="2764"/>
      </w:tblGrid>
      <w:tr w:rsidR="00C916CD" w:rsidRPr="00F534F3" w14:paraId="60576C33" w14:textId="77777777" w:rsidTr="00F82BAC">
        <w:trPr>
          <w:trHeight w:val="693"/>
          <w:jc w:val="center"/>
        </w:trPr>
        <w:tc>
          <w:tcPr>
            <w:tcW w:w="2518" w:type="dxa"/>
            <w:noWrap/>
            <w:vAlign w:val="center"/>
          </w:tcPr>
          <w:p w14:paraId="0EDDB602" w14:textId="77777777" w:rsidR="00C916CD" w:rsidRPr="00F534F3" w:rsidRDefault="00F82BAC" w:rsidP="00F534F3">
            <w:pPr>
              <w:spacing w:after="0" w:line="360" w:lineRule="auto"/>
              <w:jc w:val="center"/>
              <w:rPr>
                <w:rFonts w:ascii="Times New Roman" w:hAnsi="Times New Roman"/>
                <w:bCs/>
                <w:iCs/>
                <w:color w:val="595959" w:themeColor="text1" w:themeTint="A6"/>
                <w:sz w:val="24"/>
                <w:szCs w:val="24"/>
                <w:lang w:eastAsia="ru-RU"/>
              </w:rPr>
            </w:pPr>
            <w:r w:rsidRPr="00F534F3">
              <w:rPr>
                <w:rFonts w:ascii="Times New Roman" w:hAnsi="Times New Roman"/>
                <w:bCs/>
                <w:iCs/>
                <w:color w:val="595959" w:themeColor="text1" w:themeTint="A6"/>
                <w:sz w:val="24"/>
                <w:szCs w:val="24"/>
                <w:lang w:eastAsia="ru-RU"/>
              </w:rPr>
              <w:lastRenderedPageBreak/>
              <w:t>AUTHORS</w:t>
            </w:r>
          </w:p>
        </w:tc>
        <w:tc>
          <w:tcPr>
            <w:tcW w:w="1134" w:type="dxa"/>
            <w:noWrap/>
            <w:vAlign w:val="center"/>
          </w:tcPr>
          <w:p w14:paraId="6A9C337B" w14:textId="77777777" w:rsidR="00C916CD" w:rsidRPr="00F534F3" w:rsidRDefault="00F82BAC" w:rsidP="00F534F3">
            <w:pPr>
              <w:spacing w:after="0" w:line="360" w:lineRule="auto"/>
              <w:jc w:val="center"/>
              <w:rPr>
                <w:rFonts w:ascii="Times New Roman" w:hAnsi="Times New Roman"/>
                <w:bCs/>
                <w:iCs/>
                <w:color w:val="595959" w:themeColor="text1" w:themeTint="A6"/>
                <w:sz w:val="24"/>
                <w:szCs w:val="24"/>
                <w:lang w:eastAsia="ru-RU"/>
              </w:rPr>
            </w:pPr>
            <w:r w:rsidRPr="00F534F3">
              <w:rPr>
                <w:rFonts w:ascii="Times New Roman" w:hAnsi="Times New Roman"/>
                <w:bCs/>
                <w:iCs/>
                <w:color w:val="595959" w:themeColor="text1" w:themeTint="A6"/>
                <w:sz w:val="24"/>
                <w:szCs w:val="24"/>
                <w:lang w:eastAsia="ru-RU"/>
              </w:rPr>
              <w:t>YEAR</w:t>
            </w:r>
          </w:p>
        </w:tc>
        <w:tc>
          <w:tcPr>
            <w:tcW w:w="2444" w:type="dxa"/>
            <w:noWrap/>
            <w:vAlign w:val="center"/>
          </w:tcPr>
          <w:p w14:paraId="056FDDD6" w14:textId="77777777" w:rsidR="00C916CD" w:rsidRPr="00F534F3" w:rsidRDefault="00F82BAC" w:rsidP="00F534F3">
            <w:pPr>
              <w:spacing w:after="0" w:line="360" w:lineRule="auto"/>
              <w:jc w:val="center"/>
              <w:rPr>
                <w:rFonts w:ascii="Times New Roman" w:hAnsi="Times New Roman"/>
                <w:bCs/>
                <w:iCs/>
                <w:color w:val="595959" w:themeColor="text1" w:themeTint="A6"/>
                <w:sz w:val="24"/>
                <w:szCs w:val="24"/>
                <w:lang w:eastAsia="ru-RU"/>
              </w:rPr>
            </w:pPr>
            <w:r w:rsidRPr="00F534F3">
              <w:rPr>
                <w:rFonts w:ascii="Times New Roman" w:hAnsi="Times New Roman"/>
                <w:bCs/>
                <w:iCs/>
                <w:color w:val="595959" w:themeColor="text1" w:themeTint="A6"/>
                <w:sz w:val="24"/>
                <w:szCs w:val="24"/>
                <w:lang w:eastAsia="ru-RU"/>
              </w:rPr>
              <w:t>SUBJECT INVESTIGATED</w:t>
            </w:r>
          </w:p>
        </w:tc>
        <w:tc>
          <w:tcPr>
            <w:tcW w:w="2764" w:type="dxa"/>
            <w:vAlign w:val="center"/>
          </w:tcPr>
          <w:p w14:paraId="2F9E20A7" w14:textId="77777777" w:rsidR="00C916CD" w:rsidRPr="00F534F3" w:rsidRDefault="00F82BAC" w:rsidP="00F534F3">
            <w:pPr>
              <w:spacing w:after="0" w:line="360" w:lineRule="auto"/>
              <w:jc w:val="center"/>
              <w:rPr>
                <w:rFonts w:ascii="Times New Roman" w:hAnsi="Times New Roman"/>
                <w:bCs/>
                <w:iCs/>
                <w:color w:val="595959" w:themeColor="text1" w:themeTint="A6"/>
                <w:sz w:val="24"/>
                <w:szCs w:val="24"/>
                <w:lang w:eastAsia="ru-RU"/>
              </w:rPr>
            </w:pPr>
            <w:r w:rsidRPr="00F534F3">
              <w:rPr>
                <w:rFonts w:ascii="Times New Roman" w:hAnsi="Times New Roman"/>
                <w:bCs/>
                <w:iCs/>
                <w:color w:val="595959" w:themeColor="text1" w:themeTint="A6"/>
                <w:sz w:val="24"/>
                <w:szCs w:val="24"/>
                <w:lang w:eastAsia="ru-RU"/>
              </w:rPr>
              <w:t>PRICE DISPERSION IS HIGHER:</w:t>
            </w:r>
          </w:p>
        </w:tc>
      </w:tr>
      <w:tr w:rsidR="00C916CD" w:rsidRPr="00F534F3" w14:paraId="06D891B7" w14:textId="77777777" w:rsidTr="00F82BAC">
        <w:trPr>
          <w:trHeight w:val="300"/>
          <w:jc w:val="center"/>
        </w:trPr>
        <w:tc>
          <w:tcPr>
            <w:tcW w:w="2518" w:type="dxa"/>
            <w:noWrap/>
            <w:vAlign w:val="center"/>
          </w:tcPr>
          <w:p w14:paraId="14DECFF3" w14:textId="77777777" w:rsidR="00C916CD" w:rsidRPr="00F534F3" w:rsidRDefault="00C916CD"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Bailey</w:t>
            </w:r>
          </w:p>
        </w:tc>
        <w:tc>
          <w:tcPr>
            <w:tcW w:w="1134" w:type="dxa"/>
            <w:noWrap/>
            <w:vAlign w:val="center"/>
          </w:tcPr>
          <w:p w14:paraId="42DC5493" w14:textId="77777777" w:rsidR="00C916CD" w:rsidRPr="00F534F3" w:rsidRDefault="00C916CD"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1998</w:t>
            </w:r>
          </w:p>
        </w:tc>
        <w:tc>
          <w:tcPr>
            <w:tcW w:w="2444" w:type="dxa"/>
            <w:noWrap/>
            <w:vAlign w:val="center"/>
          </w:tcPr>
          <w:p w14:paraId="19A56731" w14:textId="77777777" w:rsidR="00C916CD" w:rsidRPr="00F534F3" w:rsidRDefault="00C916CD"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Books, CDs, Software</w:t>
            </w:r>
          </w:p>
        </w:tc>
        <w:tc>
          <w:tcPr>
            <w:tcW w:w="2764" w:type="dxa"/>
            <w:vAlign w:val="center"/>
          </w:tcPr>
          <w:p w14:paraId="797489D4" w14:textId="77777777" w:rsidR="00C916CD" w:rsidRPr="00F534F3" w:rsidRDefault="00F82BAC"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Online</w:t>
            </w:r>
          </w:p>
        </w:tc>
      </w:tr>
      <w:tr w:rsidR="00C916CD" w:rsidRPr="00F534F3" w14:paraId="31F804DD" w14:textId="77777777" w:rsidTr="00F82BAC">
        <w:trPr>
          <w:trHeight w:val="300"/>
          <w:jc w:val="center"/>
        </w:trPr>
        <w:tc>
          <w:tcPr>
            <w:tcW w:w="2518" w:type="dxa"/>
            <w:noWrap/>
            <w:vAlign w:val="center"/>
          </w:tcPr>
          <w:p w14:paraId="3D5ACB29" w14:textId="77777777" w:rsidR="00C916CD" w:rsidRPr="00F534F3" w:rsidRDefault="00C916CD"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Clemons, Hann, and Hitt</w:t>
            </w:r>
          </w:p>
        </w:tc>
        <w:tc>
          <w:tcPr>
            <w:tcW w:w="1134" w:type="dxa"/>
            <w:noWrap/>
            <w:vAlign w:val="center"/>
          </w:tcPr>
          <w:p w14:paraId="5F30A7C7" w14:textId="77777777" w:rsidR="00C916CD" w:rsidRPr="00F534F3" w:rsidRDefault="00C916CD"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1998</w:t>
            </w:r>
          </w:p>
        </w:tc>
        <w:tc>
          <w:tcPr>
            <w:tcW w:w="2444" w:type="dxa"/>
            <w:noWrap/>
            <w:vAlign w:val="center"/>
          </w:tcPr>
          <w:p w14:paraId="68A16CDC" w14:textId="77777777" w:rsidR="00C916CD" w:rsidRPr="00F534F3" w:rsidRDefault="00C916CD"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Airline tickets</w:t>
            </w:r>
          </w:p>
        </w:tc>
        <w:tc>
          <w:tcPr>
            <w:tcW w:w="2764" w:type="dxa"/>
            <w:vAlign w:val="center"/>
          </w:tcPr>
          <w:p w14:paraId="13DA1F86" w14:textId="77777777" w:rsidR="00C916CD" w:rsidRPr="00F534F3" w:rsidRDefault="00F82BAC"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Online</w:t>
            </w:r>
          </w:p>
        </w:tc>
      </w:tr>
      <w:tr w:rsidR="00C916CD" w:rsidRPr="00F534F3" w14:paraId="43D1B4E5" w14:textId="77777777" w:rsidTr="00F82BAC">
        <w:trPr>
          <w:trHeight w:val="220"/>
          <w:jc w:val="center"/>
        </w:trPr>
        <w:tc>
          <w:tcPr>
            <w:tcW w:w="2518" w:type="dxa"/>
            <w:noWrap/>
            <w:vAlign w:val="center"/>
          </w:tcPr>
          <w:p w14:paraId="12DF5A12" w14:textId="77777777" w:rsidR="00C916CD" w:rsidRPr="00F534F3" w:rsidRDefault="00C916CD"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Brynjolfsson and Smith</w:t>
            </w:r>
          </w:p>
        </w:tc>
        <w:tc>
          <w:tcPr>
            <w:tcW w:w="1134" w:type="dxa"/>
            <w:noWrap/>
            <w:vAlign w:val="center"/>
          </w:tcPr>
          <w:p w14:paraId="1D8F1878" w14:textId="77777777" w:rsidR="00C916CD" w:rsidRPr="00F534F3" w:rsidRDefault="00C916CD"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2000</w:t>
            </w:r>
          </w:p>
        </w:tc>
        <w:tc>
          <w:tcPr>
            <w:tcW w:w="2444" w:type="dxa"/>
            <w:noWrap/>
            <w:vAlign w:val="center"/>
          </w:tcPr>
          <w:p w14:paraId="15AA625A" w14:textId="77777777" w:rsidR="00C916CD" w:rsidRPr="00F534F3" w:rsidRDefault="00C916CD"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Books and CDs</w:t>
            </w:r>
          </w:p>
        </w:tc>
        <w:tc>
          <w:tcPr>
            <w:tcW w:w="2764" w:type="dxa"/>
            <w:vAlign w:val="center"/>
          </w:tcPr>
          <w:p w14:paraId="448BD75C" w14:textId="77777777" w:rsidR="00C916CD" w:rsidRPr="00F534F3" w:rsidRDefault="00F82BAC" w:rsidP="00F534F3">
            <w:pPr>
              <w:spacing w:after="0" w:line="360" w:lineRule="auto"/>
              <w:jc w:val="center"/>
              <w:rPr>
                <w:rFonts w:ascii="Times New Roman" w:hAnsi="Times New Roman"/>
                <w:b/>
                <w:color w:val="000000"/>
                <w:sz w:val="24"/>
                <w:szCs w:val="24"/>
                <w:lang w:val="en-US" w:eastAsia="ru-RU"/>
              </w:rPr>
            </w:pPr>
            <w:r w:rsidRPr="00F534F3">
              <w:rPr>
                <w:rFonts w:ascii="Times New Roman" w:hAnsi="Times New Roman"/>
                <w:b/>
                <w:color w:val="000000"/>
                <w:sz w:val="24"/>
                <w:szCs w:val="24"/>
                <w:lang w:val="en-US" w:eastAsia="ru-RU"/>
              </w:rPr>
              <w:t>Offline</w:t>
            </w:r>
          </w:p>
        </w:tc>
      </w:tr>
      <w:tr w:rsidR="00C916CD" w:rsidRPr="00F534F3" w14:paraId="28DDA1BB" w14:textId="77777777" w:rsidTr="00F82BAC">
        <w:trPr>
          <w:trHeight w:val="300"/>
          <w:jc w:val="center"/>
        </w:trPr>
        <w:tc>
          <w:tcPr>
            <w:tcW w:w="2518" w:type="dxa"/>
            <w:noWrap/>
            <w:vAlign w:val="center"/>
          </w:tcPr>
          <w:p w14:paraId="5F15922D" w14:textId="77777777" w:rsidR="00C916CD" w:rsidRPr="00F534F3" w:rsidRDefault="00C916CD"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Erevelles, Rolland, and Srinivasan</w:t>
            </w:r>
          </w:p>
        </w:tc>
        <w:tc>
          <w:tcPr>
            <w:tcW w:w="1134" w:type="dxa"/>
            <w:noWrap/>
            <w:vAlign w:val="center"/>
          </w:tcPr>
          <w:p w14:paraId="5995B225" w14:textId="77777777" w:rsidR="00C916CD" w:rsidRPr="00F534F3" w:rsidRDefault="00C916CD"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2001</w:t>
            </w:r>
          </w:p>
        </w:tc>
        <w:tc>
          <w:tcPr>
            <w:tcW w:w="2444" w:type="dxa"/>
            <w:noWrap/>
            <w:vAlign w:val="center"/>
          </w:tcPr>
          <w:p w14:paraId="5EE02190" w14:textId="77777777" w:rsidR="00C916CD" w:rsidRPr="00F534F3" w:rsidRDefault="00C916CD"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Vitamins</w:t>
            </w:r>
          </w:p>
        </w:tc>
        <w:tc>
          <w:tcPr>
            <w:tcW w:w="2764" w:type="dxa"/>
            <w:vAlign w:val="center"/>
          </w:tcPr>
          <w:p w14:paraId="57746F45" w14:textId="77777777" w:rsidR="00C916CD" w:rsidRPr="00F534F3" w:rsidRDefault="00F82BAC"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Online</w:t>
            </w:r>
          </w:p>
        </w:tc>
      </w:tr>
      <w:tr w:rsidR="00C916CD" w:rsidRPr="00F534F3" w14:paraId="7DF9778C" w14:textId="77777777" w:rsidTr="00F82BAC">
        <w:trPr>
          <w:trHeight w:val="300"/>
          <w:jc w:val="center"/>
        </w:trPr>
        <w:tc>
          <w:tcPr>
            <w:tcW w:w="2518" w:type="dxa"/>
            <w:noWrap/>
            <w:vAlign w:val="center"/>
          </w:tcPr>
          <w:p w14:paraId="5992397B" w14:textId="77777777" w:rsidR="00C916CD" w:rsidRPr="00F534F3" w:rsidRDefault="00C916CD"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Morton, Zettelmeyer, and Risso</w:t>
            </w:r>
          </w:p>
        </w:tc>
        <w:tc>
          <w:tcPr>
            <w:tcW w:w="1134" w:type="dxa"/>
            <w:noWrap/>
            <w:vAlign w:val="center"/>
          </w:tcPr>
          <w:p w14:paraId="59B40683" w14:textId="77777777" w:rsidR="00C916CD" w:rsidRPr="00F534F3" w:rsidRDefault="00C916CD"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2001</w:t>
            </w:r>
          </w:p>
        </w:tc>
        <w:tc>
          <w:tcPr>
            <w:tcW w:w="2444" w:type="dxa"/>
            <w:noWrap/>
            <w:vAlign w:val="center"/>
          </w:tcPr>
          <w:p w14:paraId="6A6ABFD5" w14:textId="77777777" w:rsidR="00C916CD" w:rsidRPr="00F534F3" w:rsidRDefault="00C916CD"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Cars</w:t>
            </w:r>
          </w:p>
        </w:tc>
        <w:tc>
          <w:tcPr>
            <w:tcW w:w="2764" w:type="dxa"/>
            <w:vAlign w:val="center"/>
          </w:tcPr>
          <w:p w14:paraId="1C4E2BF8" w14:textId="77777777" w:rsidR="00C916CD" w:rsidRPr="00F534F3" w:rsidRDefault="00F82BAC" w:rsidP="00F534F3">
            <w:pPr>
              <w:spacing w:after="0" w:line="360" w:lineRule="auto"/>
              <w:jc w:val="center"/>
              <w:rPr>
                <w:rFonts w:ascii="Times New Roman" w:hAnsi="Times New Roman"/>
                <w:b/>
                <w:color w:val="000000"/>
                <w:sz w:val="24"/>
                <w:szCs w:val="24"/>
                <w:lang w:eastAsia="ru-RU"/>
              </w:rPr>
            </w:pPr>
            <w:r w:rsidRPr="00F534F3">
              <w:rPr>
                <w:rFonts w:ascii="Times New Roman" w:hAnsi="Times New Roman"/>
                <w:b/>
                <w:color w:val="000000"/>
                <w:sz w:val="24"/>
                <w:szCs w:val="24"/>
                <w:lang w:eastAsia="ru-RU"/>
              </w:rPr>
              <w:t>Offline</w:t>
            </w:r>
          </w:p>
        </w:tc>
      </w:tr>
      <w:tr w:rsidR="00C916CD" w:rsidRPr="00F534F3" w14:paraId="02944DA5" w14:textId="77777777" w:rsidTr="00F82BAC">
        <w:trPr>
          <w:trHeight w:val="300"/>
          <w:jc w:val="center"/>
        </w:trPr>
        <w:tc>
          <w:tcPr>
            <w:tcW w:w="2518" w:type="dxa"/>
            <w:noWrap/>
            <w:vAlign w:val="center"/>
          </w:tcPr>
          <w:p w14:paraId="666C2760" w14:textId="77777777" w:rsidR="00C916CD" w:rsidRPr="00F534F3" w:rsidRDefault="00C916CD"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Tang and Xing</w:t>
            </w:r>
          </w:p>
        </w:tc>
        <w:tc>
          <w:tcPr>
            <w:tcW w:w="1134" w:type="dxa"/>
            <w:noWrap/>
            <w:vAlign w:val="center"/>
          </w:tcPr>
          <w:p w14:paraId="5E2F6EE8" w14:textId="77777777" w:rsidR="00C916CD" w:rsidRPr="00F534F3" w:rsidRDefault="00C916CD"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2001</w:t>
            </w:r>
          </w:p>
        </w:tc>
        <w:tc>
          <w:tcPr>
            <w:tcW w:w="2444" w:type="dxa"/>
            <w:noWrap/>
            <w:vAlign w:val="center"/>
          </w:tcPr>
          <w:p w14:paraId="5CBE9CBC" w14:textId="77777777" w:rsidR="00C916CD" w:rsidRPr="00F534F3" w:rsidRDefault="00C916CD"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DVDS</w:t>
            </w:r>
          </w:p>
        </w:tc>
        <w:tc>
          <w:tcPr>
            <w:tcW w:w="2764" w:type="dxa"/>
            <w:vAlign w:val="center"/>
          </w:tcPr>
          <w:p w14:paraId="178FCC10" w14:textId="77777777" w:rsidR="00C916CD" w:rsidRPr="00F534F3" w:rsidRDefault="00F82BAC" w:rsidP="00F534F3">
            <w:pPr>
              <w:spacing w:after="0" w:line="360" w:lineRule="auto"/>
              <w:jc w:val="center"/>
              <w:rPr>
                <w:rFonts w:ascii="Times New Roman" w:hAnsi="Times New Roman"/>
                <w:b/>
                <w:color w:val="000000"/>
                <w:sz w:val="24"/>
                <w:szCs w:val="24"/>
                <w:lang w:eastAsia="ru-RU"/>
              </w:rPr>
            </w:pPr>
            <w:r w:rsidRPr="00F534F3">
              <w:rPr>
                <w:rFonts w:ascii="Times New Roman" w:hAnsi="Times New Roman"/>
                <w:b/>
                <w:color w:val="000000"/>
                <w:sz w:val="24"/>
                <w:szCs w:val="24"/>
                <w:lang w:eastAsia="ru-RU"/>
              </w:rPr>
              <w:t>Offline</w:t>
            </w:r>
          </w:p>
        </w:tc>
      </w:tr>
      <w:tr w:rsidR="00C916CD" w:rsidRPr="00F534F3" w14:paraId="42438F8A" w14:textId="77777777" w:rsidTr="00F82BAC">
        <w:trPr>
          <w:trHeight w:val="300"/>
          <w:jc w:val="center"/>
        </w:trPr>
        <w:tc>
          <w:tcPr>
            <w:tcW w:w="2518" w:type="dxa"/>
            <w:noWrap/>
            <w:vAlign w:val="center"/>
          </w:tcPr>
          <w:p w14:paraId="0E735F87" w14:textId="77777777" w:rsidR="00C916CD" w:rsidRPr="00F534F3" w:rsidRDefault="00C916CD" w:rsidP="00F534F3">
            <w:pPr>
              <w:spacing w:after="0" w:line="360" w:lineRule="auto"/>
              <w:rPr>
                <w:rFonts w:ascii="Times New Roman" w:hAnsi="Times New Roman"/>
                <w:color w:val="000000"/>
                <w:sz w:val="24"/>
                <w:szCs w:val="24"/>
                <w:lang w:val="en-US" w:eastAsia="ru-RU"/>
              </w:rPr>
            </w:pPr>
            <w:r w:rsidRPr="00F534F3">
              <w:rPr>
                <w:rFonts w:ascii="Times New Roman" w:hAnsi="Times New Roman"/>
                <w:color w:val="000000"/>
                <w:sz w:val="24"/>
                <w:szCs w:val="24"/>
                <w:lang w:val="en-US" w:eastAsia="ru-RU"/>
              </w:rPr>
              <w:t>Clay, Krishnan, Wolff and Fernandes</w:t>
            </w:r>
          </w:p>
        </w:tc>
        <w:tc>
          <w:tcPr>
            <w:tcW w:w="1134" w:type="dxa"/>
            <w:noWrap/>
            <w:vAlign w:val="center"/>
          </w:tcPr>
          <w:p w14:paraId="7B247471" w14:textId="77777777" w:rsidR="00C916CD" w:rsidRPr="00F534F3" w:rsidRDefault="00C916CD"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2002</w:t>
            </w:r>
          </w:p>
        </w:tc>
        <w:tc>
          <w:tcPr>
            <w:tcW w:w="2444" w:type="dxa"/>
            <w:noWrap/>
            <w:vAlign w:val="center"/>
          </w:tcPr>
          <w:p w14:paraId="4093FEF3" w14:textId="77777777" w:rsidR="00C916CD" w:rsidRPr="00F534F3" w:rsidRDefault="00C916CD"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Books</w:t>
            </w:r>
          </w:p>
        </w:tc>
        <w:tc>
          <w:tcPr>
            <w:tcW w:w="2764" w:type="dxa"/>
            <w:vAlign w:val="center"/>
          </w:tcPr>
          <w:p w14:paraId="08A87956" w14:textId="77777777" w:rsidR="00C916CD" w:rsidRPr="00F534F3" w:rsidRDefault="00F82BAC"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Online</w:t>
            </w:r>
          </w:p>
        </w:tc>
      </w:tr>
      <w:tr w:rsidR="00C916CD" w:rsidRPr="00F534F3" w14:paraId="6BEEC293" w14:textId="77777777" w:rsidTr="00F82BAC">
        <w:trPr>
          <w:trHeight w:val="300"/>
          <w:jc w:val="center"/>
        </w:trPr>
        <w:tc>
          <w:tcPr>
            <w:tcW w:w="2518" w:type="dxa"/>
            <w:noWrap/>
            <w:vAlign w:val="center"/>
          </w:tcPr>
          <w:p w14:paraId="34E67CEC" w14:textId="77777777" w:rsidR="00C916CD" w:rsidRPr="00F534F3" w:rsidRDefault="00C916CD"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Lee and Gosain</w:t>
            </w:r>
          </w:p>
        </w:tc>
        <w:tc>
          <w:tcPr>
            <w:tcW w:w="1134" w:type="dxa"/>
            <w:noWrap/>
            <w:vAlign w:val="center"/>
          </w:tcPr>
          <w:p w14:paraId="095330C5" w14:textId="77777777" w:rsidR="00C916CD" w:rsidRPr="00F534F3" w:rsidRDefault="00C916CD"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2002</w:t>
            </w:r>
          </w:p>
        </w:tc>
        <w:tc>
          <w:tcPr>
            <w:tcW w:w="2444" w:type="dxa"/>
            <w:noWrap/>
            <w:vAlign w:val="center"/>
          </w:tcPr>
          <w:p w14:paraId="5782B089" w14:textId="77777777" w:rsidR="00C916CD" w:rsidRPr="00F534F3" w:rsidRDefault="00C916CD"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CDs</w:t>
            </w:r>
          </w:p>
        </w:tc>
        <w:tc>
          <w:tcPr>
            <w:tcW w:w="2764" w:type="dxa"/>
            <w:vAlign w:val="center"/>
          </w:tcPr>
          <w:p w14:paraId="4BBB4FBC" w14:textId="77777777" w:rsidR="00C916CD" w:rsidRPr="00F534F3" w:rsidRDefault="00F82BAC"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Online</w:t>
            </w:r>
          </w:p>
        </w:tc>
      </w:tr>
      <w:tr w:rsidR="00C916CD" w:rsidRPr="00F534F3" w14:paraId="7471FC9E" w14:textId="77777777" w:rsidTr="00F82BAC">
        <w:trPr>
          <w:trHeight w:val="300"/>
          <w:jc w:val="center"/>
        </w:trPr>
        <w:tc>
          <w:tcPr>
            <w:tcW w:w="2518" w:type="dxa"/>
            <w:noWrap/>
            <w:vAlign w:val="center"/>
          </w:tcPr>
          <w:p w14:paraId="41AB7518" w14:textId="77777777" w:rsidR="00C916CD" w:rsidRPr="00F534F3" w:rsidRDefault="00C916CD"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Brown and Goolsbee</w:t>
            </w:r>
          </w:p>
        </w:tc>
        <w:tc>
          <w:tcPr>
            <w:tcW w:w="1134" w:type="dxa"/>
            <w:noWrap/>
            <w:vAlign w:val="center"/>
          </w:tcPr>
          <w:p w14:paraId="69B7DE93" w14:textId="77777777" w:rsidR="00C916CD" w:rsidRPr="00F534F3" w:rsidRDefault="00C916CD"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2002</w:t>
            </w:r>
          </w:p>
        </w:tc>
        <w:tc>
          <w:tcPr>
            <w:tcW w:w="2444" w:type="dxa"/>
            <w:noWrap/>
            <w:vAlign w:val="center"/>
          </w:tcPr>
          <w:p w14:paraId="4DE2AAD5" w14:textId="77777777" w:rsidR="00C916CD" w:rsidRPr="00F534F3" w:rsidRDefault="00C916CD"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Insurance sevices</w:t>
            </w:r>
          </w:p>
        </w:tc>
        <w:tc>
          <w:tcPr>
            <w:tcW w:w="2764" w:type="dxa"/>
            <w:vAlign w:val="center"/>
          </w:tcPr>
          <w:p w14:paraId="0BC089C5" w14:textId="77777777" w:rsidR="00C916CD" w:rsidRPr="00F534F3" w:rsidRDefault="00F82BAC" w:rsidP="00F534F3">
            <w:pPr>
              <w:spacing w:after="0" w:line="360" w:lineRule="auto"/>
              <w:jc w:val="center"/>
              <w:rPr>
                <w:rFonts w:ascii="Times New Roman" w:hAnsi="Times New Roman"/>
                <w:b/>
                <w:color w:val="000000"/>
                <w:sz w:val="24"/>
                <w:szCs w:val="24"/>
                <w:lang w:eastAsia="ru-RU"/>
              </w:rPr>
            </w:pPr>
            <w:r w:rsidRPr="00F534F3">
              <w:rPr>
                <w:rFonts w:ascii="Times New Roman" w:hAnsi="Times New Roman"/>
                <w:b/>
                <w:color w:val="000000"/>
                <w:sz w:val="24"/>
                <w:szCs w:val="24"/>
                <w:lang w:eastAsia="ru-RU"/>
              </w:rPr>
              <w:t>Offline</w:t>
            </w:r>
          </w:p>
        </w:tc>
      </w:tr>
      <w:tr w:rsidR="00C916CD" w:rsidRPr="00F534F3" w14:paraId="7BA951E8" w14:textId="77777777" w:rsidTr="00F82BAC">
        <w:trPr>
          <w:trHeight w:val="300"/>
          <w:jc w:val="center"/>
        </w:trPr>
        <w:tc>
          <w:tcPr>
            <w:tcW w:w="2518" w:type="dxa"/>
            <w:noWrap/>
            <w:vAlign w:val="center"/>
          </w:tcPr>
          <w:p w14:paraId="53F52020" w14:textId="77777777" w:rsidR="00C916CD" w:rsidRPr="00F534F3" w:rsidRDefault="00C916CD"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Ancarani and Shankar</w:t>
            </w:r>
          </w:p>
        </w:tc>
        <w:tc>
          <w:tcPr>
            <w:tcW w:w="1134" w:type="dxa"/>
            <w:noWrap/>
            <w:vAlign w:val="center"/>
          </w:tcPr>
          <w:p w14:paraId="7DDE46A9" w14:textId="77777777" w:rsidR="00C916CD" w:rsidRPr="00F534F3" w:rsidRDefault="00C916CD"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2004</w:t>
            </w:r>
          </w:p>
        </w:tc>
        <w:tc>
          <w:tcPr>
            <w:tcW w:w="2444" w:type="dxa"/>
            <w:noWrap/>
            <w:vAlign w:val="center"/>
          </w:tcPr>
          <w:p w14:paraId="5349B5D5" w14:textId="77777777" w:rsidR="00C916CD" w:rsidRPr="00F534F3" w:rsidRDefault="00C916CD"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Books and CDs</w:t>
            </w:r>
          </w:p>
        </w:tc>
        <w:tc>
          <w:tcPr>
            <w:tcW w:w="2764" w:type="dxa"/>
            <w:vAlign w:val="center"/>
          </w:tcPr>
          <w:p w14:paraId="4DD190B5" w14:textId="77777777" w:rsidR="00C916CD" w:rsidRPr="00F534F3" w:rsidRDefault="00F82BAC" w:rsidP="00F534F3">
            <w:pPr>
              <w:spacing w:after="0" w:line="360" w:lineRule="auto"/>
              <w:jc w:val="center"/>
              <w:rPr>
                <w:rFonts w:ascii="Times New Roman" w:hAnsi="Times New Roman"/>
                <w:b/>
                <w:color w:val="000000"/>
                <w:sz w:val="24"/>
                <w:szCs w:val="24"/>
                <w:lang w:eastAsia="ru-RU"/>
              </w:rPr>
            </w:pPr>
            <w:r w:rsidRPr="00F534F3">
              <w:rPr>
                <w:rFonts w:ascii="Times New Roman" w:hAnsi="Times New Roman"/>
                <w:b/>
                <w:color w:val="000000"/>
                <w:sz w:val="24"/>
                <w:szCs w:val="24"/>
                <w:lang w:eastAsia="ru-RU"/>
              </w:rPr>
              <w:t>Offline</w:t>
            </w:r>
          </w:p>
        </w:tc>
      </w:tr>
      <w:tr w:rsidR="00C916CD" w:rsidRPr="00F534F3" w14:paraId="3014098B" w14:textId="77777777" w:rsidTr="00F82BAC">
        <w:trPr>
          <w:trHeight w:val="300"/>
          <w:jc w:val="center"/>
        </w:trPr>
        <w:tc>
          <w:tcPr>
            <w:tcW w:w="2518" w:type="dxa"/>
            <w:noWrap/>
            <w:vAlign w:val="center"/>
          </w:tcPr>
          <w:p w14:paraId="29B82F8A" w14:textId="77777777" w:rsidR="00C916CD" w:rsidRPr="00F534F3" w:rsidRDefault="00C916CD"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Cooper</w:t>
            </w:r>
          </w:p>
        </w:tc>
        <w:tc>
          <w:tcPr>
            <w:tcW w:w="1134" w:type="dxa"/>
            <w:noWrap/>
            <w:vAlign w:val="center"/>
          </w:tcPr>
          <w:p w14:paraId="1A047729" w14:textId="77777777" w:rsidR="00C916CD" w:rsidRPr="00F534F3" w:rsidRDefault="00C916CD"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2006</w:t>
            </w:r>
          </w:p>
        </w:tc>
        <w:tc>
          <w:tcPr>
            <w:tcW w:w="2444" w:type="dxa"/>
            <w:noWrap/>
            <w:vAlign w:val="center"/>
          </w:tcPr>
          <w:p w14:paraId="385C11F3" w14:textId="77777777" w:rsidR="00C916CD" w:rsidRPr="00F534F3" w:rsidRDefault="00C916CD"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Contact linses</w:t>
            </w:r>
          </w:p>
        </w:tc>
        <w:tc>
          <w:tcPr>
            <w:tcW w:w="2764" w:type="dxa"/>
            <w:vAlign w:val="center"/>
          </w:tcPr>
          <w:p w14:paraId="3F2957A4" w14:textId="77777777" w:rsidR="00C916CD" w:rsidRPr="00F534F3" w:rsidRDefault="00F82BAC" w:rsidP="00F534F3">
            <w:pPr>
              <w:spacing w:after="0" w:line="360" w:lineRule="auto"/>
              <w:jc w:val="center"/>
              <w:rPr>
                <w:rFonts w:ascii="Times New Roman" w:hAnsi="Times New Roman"/>
                <w:b/>
                <w:color w:val="000000"/>
                <w:sz w:val="24"/>
                <w:szCs w:val="24"/>
                <w:lang w:eastAsia="ru-RU"/>
              </w:rPr>
            </w:pPr>
            <w:r w:rsidRPr="00F534F3">
              <w:rPr>
                <w:rFonts w:ascii="Times New Roman" w:hAnsi="Times New Roman"/>
                <w:b/>
                <w:color w:val="000000"/>
                <w:sz w:val="24"/>
                <w:szCs w:val="24"/>
                <w:lang w:eastAsia="ru-RU"/>
              </w:rPr>
              <w:t>Offline</w:t>
            </w:r>
          </w:p>
        </w:tc>
      </w:tr>
      <w:tr w:rsidR="00C916CD" w:rsidRPr="00F534F3" w14:paraId="37CE3FA9" w14:textId="77777777" w:rsidTr="00F82BAC">
        <w:trPr>
          <w:trHeight w:val="300"/>
          <w:jc w:val="center"/>
        </w:trPr>
        <w:tc>
          <w:tcPr>
            <w:tcW w:w="2518" w:type="dxa"/>
            <w:noWrap/>
            <w:vAlign w:val="center"/>
          </w:tcPr>
          <w:p w14:paraId="0BBEE09B" w14:textId="77777777" w:rsidR="00C916CD" w:rsidRPr="00F534F3" w:rsidRDefault="00C916CD"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Rosello and Riera</w:t>
            </w:r>
          </w:p>
        </w:tc>
        <w:tc>
          <w:tcPr>
            <w:tcW w:w="1134" w:type="dxa"/>
            <w:noWrap/>
            <w:vAlign w:val="center"/>
          </w:tcPr>
          <w:p w14:paraId="34BB5C3F" w14:textId="77777777" w:rsidR="00C916CD" w:rsidRPr="00F534F3" w:rsidRDefault="00C916CD"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2012</w:t>
            </w:r>
          </w:p>
        </w:tc>
        <w:tc>
          <w:tcPr>
            <w:tcW w:w="2444" w:type="dxa"/>
            <w:noWrap/>
            <w:vAlign w:val="center"/>
          </w:tcPr>
          <w:p w14:paraId="12CEB0BC" w14:textId="77777777" w:rsidR="00C916CD" w:rsidRPr="00F534F3" w:rsidRDefault="00C916CD"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Travel agency services</w:t>
            </w:r>
          </w:p>
        </w:tc>
        <w:tc>
          <w:tcPr>
            <w:tcW w:w="2764" w:type="dxa"/>
            <w:vAlign w:val="center"/>
          </w:tcPr>
          <w:p w14:paraId="1E5ED997" w14:textId="77777777" w:rsidR="00C916CD" w:rsidRPr="00F534F3" w:rsidRDefault="00F82BAC" w:rsidP="00F534F3">
            <w:pPr>
              <w:spacing w:after="0" w:line="360" w:lineRule="auto"/>
              <w:jc w:val="center"/>
              <w:rPr>
                <w:rFonts w:ascii="Times New Roman" w:hAnsi="Times New Roman"/>
                <w:b/>
                <w:color w:val="000000"/>
                <w:sz w:val="24"/>
                <w:szCs w:val="24"/>
                <w:lang w:eastAsia="ru-RU"/>
              </w:rPr>
            </w:pPr>
            <w:r w:rsidRPr="00F534F3">
              <w:rPr>
                <w:rFonts w:ascii="Times New Roman" w:hAnsi="Times New Roman"/>
                <w:b/>
                <w:color w:val="000000"/>
                <w:sz w:val="24"/>
                <w:szCs w:val="24"/>
                <w:lang w:eastAsia="ru-RU"/>
              </w:rPr>
              <w:t>Offline</w:t>
            </w:r>
          </w:p>
        </w:tc>
      </w:tr>
      <w:tr w:rsidR="00C916CD" w:rsidRPr="00F534F3" w14:paraId="4FA8F0B5" w14:textId="77777777" w:rsidTr="00F82BAC">
        <w:trPr>
          <w:trHeight w:val="300"/>
          <w:jc w:val="center"/>
        </w:trPr>
        <w:tc>
          <w:tcPr>
            <w:tcW w:w="2518" w:type="dxa"/>
            <w:noWrap/>
            <w:vAlign w:val="center"/>
          </w:tcPr>
          <w:p w14:paraId="7E6D0D02" w14:textId="77777777" w:rsidR="00C916CD" w:rsidRPr="00F534F3" w:rsidRDefault="00C916CD"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Sengupta and Wiggins</w:t>
            </w:r>
          </w:p>
        </w:tc>
        <w:tc>
          <w:tcPr>
            <w:tcW w:w="1134" w:type="dxa"/>
            <w:noWrap/>
            <w:vAlign w:val="center"/>
          </w:tcPr>
          <w:p w14:paraId="38990508" w14:textId="77777777" w:rsidR="00C916CD" w:rsidRPr="00F534F3" w:rsidRDefault="00C916CD"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2012</w:t>
            </w:r>
          </w:p>
        </w:tc>
        <w:tc>
          <w:tcPr>
            <w:tcW w:w="2444" w:type="dxa"/>
            <w:noWrap/>
            <w:vAlign w:val="center"/>
          </w:tcPr>
          <w:p w14:paraId="6162CEC2" w14:textId="77777777" w:rsidR="00C916CD" w:rsidRPr="00F534F3" w:rsidRDefault="00C916CD"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Airline tickets</w:t>
            </w:r>
          </w:p>
        </w:tc>
        <w:tc>
          <w:tcPr>
            <w:tcW w:w="2764" w:type="dxa"/>
            <w:vAlign w:val="center"/>
          </w:tcPr>
          <w:p w14:paraId="26A2D3ED" w14:textId="77777777" w:rsidR="00C916CD" w:rsidRPr="00F534F3" w:rsidRDefault="00F82BAC" w:rsidP="00F534F3">
            <w:pPr>
              <w:spacing w:after="0" w:line="360" w:lineRule="auto"/>
              <w:jc w:val="center"/>
              <w:rPr>
                <w:rFonts w:ascii="Times New Roman" w:hAnsi="Times New Roman"/>
                <w:b/>
                <w:color w:val="000000"/>
                <w:sz w:val="24"/>
                <w:szCs w:val="24"/>
                <w:lang w:eastAsia="ru-RU"/>
              </w:rPr>
            </w:pPr>
            <w:r w:rsidRPr="00F534F3">
              <w:rPr>
                <w:rFonts w:ascii="Times New Roman" w:hAnsi="Times New Roman"/>
                <w:b/>
                <w:color w:val="000000"/>
                <w:sz w:val="24"/>
                <w:szCs w:val="24"/>
                <w:lang w:eastAsia="ru-RU"/>
              </w:rPr>
              <w:t>Offline</w:t>
            </w:r>
          </w:p>
        </w:tc>
      </w:tr>
      <w:tr w:rsidR="00C916CD" w:rsidRPr="00F534F3" w14:paraId="2BBB3674" w14:textId="77777777" w:rsidTr="00F82BAC">
        <w:trPr>
          <w:trHeight w:val="300"/>
          <w:jc w:val="center"/>
        </w:trPr>
        <w:tc>
          <w:tcPr>
            <w:tcW w:w="2518" w:type="dxa"/>
            <w:noWrap/>
            <w:vAlign w:val="center"/>
          </w:tcPr>
          <w:p w14:paraId="1F271FC8" w14:textId="77777777" w:rsidR="00C916CD" w:rsidRPr="00F534F3" w:rsidRDefault="00C916CD"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Duch-Brown and Martens</w:t>
            </w:r>
          </w:p>
        </w:tc>
        <w:tc>
          <w:tcPr>
            <w:tcW w:w="1134" w:type="dxa"/>
            <w:noWrap/>
            <w:vAlign w:val="center"/>
          </w:tcPr>
          <w:p w14:paraId="3AFAEED5" w14:textId="77777777" w:rsidR="00C916CD" w:rsidRPr="00F534F3" w:rsidRDefault="00C916CD"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2014</w:t>
            </w:r>
          </w:p>
        </w:tc>
        <w:tc>
          <w:tcPr>
            <w:tcW w:w="2444" w:type="dxa"/>
            <w:noWrap/>
            <w:vAlign w:val="center"/>
          </w:tcPr>
          <w:p w14:paraId="47A93D8A" w14:textId="77777777" w:rsidR="00C916CD" w:rsidRPr="00F534F3" w:rsidRDefault="00C916CD"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Consumer goods</w:t>
            </w:r>
          </w:p>
        </w:tc>
        <w:tc>
          <w:tcPr>
            <w:tcW w:w="2764" w:type="dxa"/>
            <w:vAlign w:val="center"/>
          </w:tcPr>
          <w:p w14:paraId="42AAC102" w14:textId="77777777" w:rsidR="00C916CD" w:rsidRPr="00F534F3" w:rsidRDefault="00F82BAC" w:rsidP="00F534F3">
            <w:pPr>
              <w:spacing w:after="0" w:line="360" w:lineRule="auto"/>
              <w:jc w:val="center"/>
              <w:rPr>
                <w:rFonts w:ascii="Times New Roman" w:hAnsi="Times New Roman"/>
                <w:b/>
                <w:color w:val="000000"/>
                <w:sz w:val="24"/>
                <w:szCs w:val="24"/>
                <w:lang w:eastAsia="ru-RU"/>
              </w:rPr>
            </w:pPr>
            <w:r w:rsidRPr="00F534F3">
              <w:rPr>
                <w:rFonts w:ascii="Times New Roman" w:hAnsi="Times New Roman"/>
                <w:b/>
                <w:color w:val="000000"/>
                <w:sz w:val="24"/>
                <w:szCs w:val="24"/>
                <w:lang w:eastAsia="ru-RU"/>
              </w:rPr>
              <w:t>Offline</w:t>
            </w:r>
          </w:p>
        </w:tc>
      </w:tr>
    </w:tbl>
    <w:p w14:paraId="4824D9FB" w14:textId="77777777" w:rsidR="00C916CD" w:rsidRPr="00F534F3" w:rsidRDefault="00024A37" w:rsidP="00F534F3">
      <w:pPr>
        <w:tabs>
          <w:tab w:val="left" w:pos="6149"/>
        </w:tabs>
        <w:spacing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ab/>
      </w:r>
    </w:p>
    <w:p w14:paraId="48CB43DB" w14:textId="77777777" w:rsidR="00C916CD" w:rsidRPr="00F534F3" w:rsidRDefault="00C916CD" w:rsidP="00F534F3">
      <w:pPr>
        <w:spacing w:line="360" w:lineRule="auto"/>
        <w:jc w:val="both"/>
        <w:rPr>
          <w:rFonts w:ascii="Times New Roman" w:hAnsi="Times New Roman"/>
          <w:color w:val="000000"/>
          <w:sz w:val="24"/>
          <w:szCs w:val="24"/>
          <w:lang w:val="en-US"/>
        </w:rPr>
      </w:pPr>
      <w:r w:rsidRPr="00F534F3">
        <w:rPr>
          <w:rFonts w:ascii="Times New Roman" w:hAnsi="Times New Roman"/>
          <w:color w:val="000000"/>
          <w:sz w:val="24"/>
          <w:szCs w:val="24"/>
          <w:lang w:val="en-US"/>
        </w:rPr>
        <w:t xml:space="preserve">Source:  own research based on the literature review. </w:t>
      </w:r>
    </w:p>
    <w:p w14:paraId="38F701F3" w14:textId="77777777" w:rsidR="00EA09CC" w:rsidRPr="00F534F3" w:rsidRDefault="00C916CD" w:rsidP="00F534F3">
      <w:pPr>
        <w:spacing w:line="360" w:lineRule="auto"/>
        <w:rPr>
          <w:rFonts w:ascii="Times New Roman" w:hAnsi="Times New Roman"/>
          <w:color w:val="000000"/>
          <w:sz w:val="24"/>
          <w:szCs w:val="24"/>
          <w:lang w:val="en-GB"/>
        </w:rPr>
      </w:pPr>
      <w:r w:rsidRPr="00F534F3">
        <w:rPr>
          <w:rFonts w:ascii="Times New Roman" w:hAnsi="Times New Roman"/>
          <w:color w:val="000000"/>
          <w:sz w:val="24"/>
          <w:szCs w:val="24"/>
          <w:lang w:val="en-US"/>
        </w:rPr>
        <w:t xml:space="preserve">When reviewing studies on price dispersion chronologically, more recent papers </w:t>
      </w:r>
      <w:r w:rsidRPr="00F534F3">
        <w:rPr>
          <w:rFonts w:ascii="Times New Roman" w:hAnsi="Times New Roman"/>
          <w:color w:val="000000"/>
          <w:sz w:val="24"/>
          <w:szCs w:val="24"/>
          <w:lang w:val="en-GB"/>
        </w:rPr>
        <w:t>go against the results of findings at the times when e-commerce was in its very infancy. For instance, earlier papers detect higher online dispersion</w:t>
      </w:r>
      <w:r w:rsidR="00EA09CC" w:rsidRPr="00F534F3">
        <w:rPr>
          <w:rFonts w:ascii="Times New Roman" w:hAnsi="Times New Roman"/>
          <w:color w:val="000000"/>
          <w:sz w:val="24"/>
          <w:szCs w:val="24"/>
          <w:lang w:val="en-GB"/>
        </w:rPr>
        <w:t>; however, the results</w:t>
      </w:r>
      <w:r w:rsidR="00AF1E17" w:rsidRPr="00F534F3">
        <w:rPr>
          <w:rFonts w:ascii="Times New Roman" w:hAnsi="Times New Roman"/>
          <w:color w:val="000000"/>
          <w:sz w:val="24"/>
          <w:szCs w:val="24"/>
          <w:lang w:val="en-GB"/>
        </w:rPr>
        <w:t xml:space="preserve"> of more recent papers meet the </w:t>
      </w:r>
      <w:r w:rsidR="00DE7DA4" w:rsidRPr="00F534F3">
        <w:rPr>
          <w:rFonts w:ascii="Times New Roman" w:hAnsi="Times New Roman"/>
          <w:color w:val="000000"/>
          <w:sz w:val="24"/>
          <w:szCs w:val="24"/>
          <w:lang w:val="en-GB"/>
        </w:rPr>
        <w:t xml:space="preserve">initial </w:t>
      </w:r>
      <w:r w:rsidR="00AF1E17" w:rsidRPr="00F534F3">
        <w:rPr>
          <w:rFonts w:ascii="Times New Roman" w:hAnsi="Times New Roman"/>
          <w:color w:val="000000"/>
          <w:sz w:val="24"/>
          <w:szCs w:val="24"/>
          <w:lang w:val="en-GB"/>
        </w:rPr>
        <w:t xml:space="preserve">theoretical expectations regarding lower online dispersion. </w:t>
      </w:r>
      <w:r w:rsidR="002B64E4" w:rsidRPr="00F534F3">
        <w:rPr>
          <w:rFonts w:ascii="Times New Roman" w:hAnsi="Times New Roman"/>
          <w:color w:val="000000"/>
          <w:sz w:val="24"/>
          <w:szCs w:val="24"/>
          <w:lang w:val="en-US"/>
        </w:rPr>
        <w:t xml:space="preserve">In more mature electronic markets, market players adopt to the conditions of perfect information and very low search costs, which makes supply side aim to be price-competitive and still survive in the whole market so that sellers keeping prices on approximately equal level without considerable markups.  </w:t>
      </w:r>
      <w:r w:rsidR="00EA09CC" w:rsidRPr="00F534F3">
        <w:rPr>
          <w:rFonts w:ascii="Times New Roman" w:hAnsi="Times New Roman"/>
          <w:color w:val="000000"/>
          <w:sz w:val="24"/>
          <w:szCs w:val="24"/>
          <w:lang w:val="en-GB"/>
        </w:rPr>
        <w:t xml:space="preserve">This notion can be treated as one of </w:t>
      </w:r>
      <w:r w:rsidR="00C41037" w:rsidRPr="00F534F3">
        <w:rPr>
          <w:rFonts w:ascii="Times New Roman" w:hAnsi="Times New Roman"/>
          <w:color w:val="000000"/>
          <w:sz w:val="24"/>
          <w:szCs w:val="24"/>
          <w:lang w:val="en-GB"/>
        </w:rPr>
        <w:t xml:space="preserve">online </w:t>
      </w:r>
      <w:r w:rsidR="00EA09CC" w:rsidRPr="00F534F3">
        <w:rPr>
          <w:rFonts w:ascii="Times New Roman" w:hAnsi="Times New Roman"/>
          <w:color w:val="000000"/>
          <w:sz w:val="24"/>
          <w:szCs w:val="24"/>
          <w:lang w:val="en-GB"/>
        </w:rPr>
        <w:t>market</w:t>
      </w:r>
      <w:r w:rsidR="00C41037" w:rsidRPr="00F534F3">
        <w:rPr>
          <w:rFonts w:ascii="Times New Roman" w:hAnsi="Times New Roman"/>
          <w:color w:val="000000"/>
          <w:sz w:val="24"/>
          <w:szCs w:val="24"/>
          <w:lang w:val="en-GB"/>
        </w:rPr>
        <w:t>s</w:t>
      </w:r>
      <w:r w:rsidR="00EA09CC" w:rsidRPr="00F534F3">
        <w:rPr>
          <w:rFonts w:ascii="Times New Roman" w:hAnsi="Times New Roman"/>
          <w:color w:val="000000"/>
          <w:sz w:val="24"/>
          <w:szCs w:val="24"/>
          <w:lang w:val="en-GB"/>
        </w:rPr>
        <w:t xml:space="preserve"> maturity characteristics:  mature markets face a decrease in price variations rate</w:t>
      </w:r>
      <w:r w:rsidR="00C41037" w:rsidRPr="00F534F3">
        <w:rPr>
          <w:rFonts w:ascii="Times New Roman" w:hAnsi="Times New Roman"/>
          <w:color w:val="000000"/>
          <w:sz w:val="24"/>
          <w:szCs w:val="24"/>
          <w:lang w:val="en-GB"/>
        </w:rPr>
        <w:t>.</w:t>
      </w:r>
    </w:p>
    <w:p w14:paraId="77129580" w14:textId="77777777" w:rsidR="00590B81" w:rsidRPr="00F534F3" w:rsidRDefault="00590B81" w:rsidP="00F534F3">
      <w:pPr>
        <w:spacing w:line="360" w:lineRule="auto"/>
        <w:jc w:val="center"/>
        <w:rPr>
          <w:rFonts w:ascii="Times New Roman" w:hAnsi="Times New Roman"/>
          <w:color w:val="595959" w:themeColor="text1" w:themeTint="A6"/>
          <w:sz w:val="24"/>
          <w:szCs w:val="24"/>
          <w:lang w:val="en-US"/>
        </w:rPr>
      </w:pPr>
    </w:p>
    <w:p w14:paraId="1EFE419E" w14:textId="77777777" w:rsidR="00F82BAC" w:rsidRPr="00F534F3" w:rsidRDefault="009167D1" w:rsidP="00F534F3">
      <w:pPr>
        <w:pStyle w:val="Akapitzlist"/>
        <w:numPr>
          <w:ilvl w:val="0"/>
          <w:numId w:val="10"/>
        </w:numPr>
        <w:spacing w:line="360" w:lineRule="auto"/>
        <w:jc w:val="center"/>
        <w:rPr>
          <w:rFonts w:ascii="Times New Roman" w:hAnsi="Times New Roman"/>
          <w:b/>
          <w:color w:val="595959" w:themeColor="text1" w:themeTint="A6"/>
          <w:sz w:val="24"/>
          <w:szCs w:val="24"/>
          <w:lang w:val="en-US"/>
        </w:rPr>
      </w:pPr>
      <w:r w:rsidRPr="00F534F3">
        <w:rPr>
          <w:rFonts w:ascii="Times New Roman" w:hAnsi="Times New Roman"/>
          <w:b/>
          <w:color w:val="595959" w:themeColor="text1" w:themeTint="A6"/>
          <w:sz w:val="24"/>
          <w:szCs w:val="24"/>
          <w:lang w:val="en-US"/>
        </w:rPr>
        <w:t>EMPIRICAL EVIDENCE</w:t>
      </w:r>
      <w:r w:rsidR="00F534F3">
        <w:rPr>
          <w:rFonts w:ascii="Times New Roman" w:hAnsi="Times New Roman"/>
          <w:b/>
          <w:color w:val="595959" w:themeColor="text1" w:themeTint="A6"/>
          <w:sz w:val="24"/>
          <w:szCs w:val="24"/>
          <w:lang w:val="en-US"/>
        </w:rPr>
        <w:t xml:space="preserve"> FROM POLAND</w:t>
      </w:r>
    </w:p>
    <w:p w14:paraId="1B281674" w14:textId="77777777" w:rsidR="008D1519" w:rsidRPr="00F534F3" w:rsidRDefault="00C916CD" w:rsidP="00F534F3">
      <w:pPr>
        <w:spacing w:line="360" w:lineRule="auto"/>
        <w:jc w:val="both"/>
        <w:rPr>
          <w:rFonts w:ascii="Times New Roman" w:hAnsi="Times New Roman"/>
          <w:color w:val="000000"/>
          <w:sz w:val="24"/>
          <w:szCs w:val="24"/>
          <w:lang w:val="en-US"/>
        </w:rPr>
      </w:pPr>
      <w:r w:rsidRPr="00F534F3">
        <w:rPr>
          <w:rFonts w:ascii="Times New Roman" w:hAnsi="Times New Roman"/>
          <w:color w:val="000000"/>
          <w:sz w:val="24"/>
          <w:szCs w:val="24"/>
          <w:lang w:val="en-US"/>
        </w:rPr>
        <w:t>The main objective of t</w:t>
      </w:r>
      <w:r w:rsidRPr="00F534F3">
        <w:rPr>
          <w:rFonts w:ascii="Times New Roman" w:hAnsi="Times New Roman"/>
          <w:color w:val="000000"/>
          <w:sz w:val="24"/>
          <w:szCs w:val="24"/>
          <w:lang w:val="en-GB"/>
        </w:rPr>
        <w:t>his paper</w:t>
      </w:r>
      <w:r w:rsidRPr="00F534F3">
        <w:rPr>
          <w:rFonts w:ascii="Times New Roman" w:hAnsi="Times New Roman"/>
          <w:color w:val="000000"/>
          <w:sz w:val="24"/>
          <w:szCs w:val="24"/>
          <w:lang w:val="en-US"/>
        </w:rPr>
        <w:t xml:space="preserve"> is to investigate price dispersion in real markets as well as to apply basic theoretical expectations into practice and to </w:t>
      </w:r>
      <w:r w:rsidR="008D1519" w:rsidRPr="00F534F3">
        <w:rPr>
          <w:rFonts w:ascii="Times New Roman" w:hAnsi="Times New Roman"/>
          <w:color w:val="000000"/>
          <w:sz w:val="24"/>
          <w:szCs w:val="24"/>
          <w:lang w:val="en-US"/>
        </w:rPr>
        <w:t>collate the</w:t>
      </w:r>
      <w:r w:rsidRPr="00F534F3">
        <w:rPr>
          <w:rFonts w:ascii="Times New Roman" w:hAnsi="Times New Roman"/>
          <w:color w:val="000000"/>
          <w:sz w:val="24"/>
          <w:szCs w:val="24"/>
          <w:lang w:val="en-US"/>
        </w:rPr>
        <w:t xml:space="preserve"> results to previous studies. Specifically, the case of household appliance electronics in Poland is observed. Household appliance goods are divided into three subgroups: major home appliance, or white goods; small house appliance; consumer electronics, or br</w:t>
      </w:r>
      <w:r w:rsidR="009C1A8B" w:rsidRPr="00F534F3">
        <w:rPr>
          <w:rFonts w:ascii="Times New Roman" w:hAnsi="Times New Roman"/>
          <w:color w:val="000000"/>
          <w:sz w:val="24"/>
          <w:szCs w:val="24"/>
          <w:lang w:val="en-US"/>
        </w:rPr>
        <w:t>own goods</w:t>
      </w:r>
      <w:r w:rsidRPr="00F534F3">
        <w:rPr>
          <w:rFonts w:ascii="Times New Roman" w:hAnsi="Times New Roman"/>
          <w:color w:val="000000"/>
          <w:sz w:val="24"/>
          <w:szCs w:val="24"/>
          <w:lang w:val="en-US"/>
        </w:rPr>
        <w:t xml:space="preserve">. The point is to use a dataset consisting of prices for chosen types of electronic goods as the main subject of the analysis in order to detect the presence of dispersions and highlight external and internal factors that may influence prices. By the term “external”, market factors are basically implied whereas internal determinant may underlie in the specification of the commodities. </w:t>
      </w:r>
    </w:p>
    <w:p w14:paraId="6BF221A0" w14:textId="77777777" w:rsidR="00A2376D" w:rsidRPr="00F534F3" w:rsidRDefault="00C916CD" w:rsidP="00F534F3">
      <w:pPr>
        <w:spacing w:line="360" w:lineRule="auto"/>
        <w:jc w:val="both"/>
        <w:rPr>
          <w:rFonts w:ascii="Times New Roman" w:eastAsia="MS Mincho" w:hAnsi="Times New Roman"/>
          <w:color w:val="000000"/>
          <w:sz w:val="24"/>
          <w:szCs w:val="24"/>
          <w:lang w:val="en-GB"/>
        </w:rPr>
      </w:pPr>
      <w:r w:rsidRPr="00F534F3">
        <w:rPr>
          <w:rFonts w:ascii="Times New Roman" w:hAnsi="Times New Roman"/>
          <w:color w:val="000000"/>
          <w:sz w:val="24"/>
          <w:szCs w:val="24"/>
          <w:lang w:val="en-GB"/>
        </w:rPr>
        <w:t xml:space="preserve">Relying of the theoretical background </w:t>
      </w:r>
      <w:r w:rsidR="00B26C50" w:rsidRPr="00F534F3">
        <w:rPr>
          <w:rFonts w:ascii="Times New Roman" w:hAnsi="Times New Roman"/>
          <w:color w:val="000000"/>
          <w:sz w:val="24"/>
          <w:szCs w:val="24"/>
          <w:lang w:val="en-GB"/>
        </w:rPr>
        <w:t>provided in the previous section</w:t>
      </w:r>
      <w:r w:rsidRPr="00F534F3">
        <w:rPr>
          <w:rFonts w:ascii="Times New Roman" w:hAnsi="Times New Roman"/>
          <w:color w:val="000000"/>
          <w:sz w:val="24"/>
          <w:szCs w:val="24"/>
          <w:lang w:val="en-GB"/>
        </w:rPr>
        <w:t>, the most obvious and relevant is actually to achieve empirical evidence of lower dispersion rate in online markets and finding out its main determinants. The set of the hypotheses is divided into dispersion rate measurements and its comparison (</w:t>
      </w:r>
      <m:oMath>
        <m:sSub>
          <m:sSubPr>
            <m:ctrlPr>
              <w:rPr>
                <w:rFonts w:ascii="Cambria Math" w:hAnsi="Cambria Math"/>
                <w:color w:val="000000"/>
                <w:sz w:val="24"/>
                <w:szCs w:val="24"/>
                <w:lang w:val="en-GB"/>
              </w:rPr>
            </m:ctrlPr>
          </m:sSubPr>
          <m:e>
            <m:r>
              <w:rPr>
                <w:rFonts w:ascii="Cambria Math" w:hAnsi="Cambria Math"/>
                <w:color w:val="000000"/>
                <w:sz w:val="24"/>
                <w:szCs w:val="24"/>
                <w:lang w:val="en-GB"/>
              </w:rPr>
              <m:t>H</m:t>
            </m:r>
          </m:e>
          <m:sub>
            <m:r>
              <m:rPr>
                <m:sty m:val="p"/>
              </m:rPr>
              <w:rPr>
                <w:rFonts w:ascii="Cambria Math" w:hAnsi="Cambria Math"/>
                <w:color w:val="000000"/>
                <w:sz w:val="24"/>
                <w:szCs w:val="24"/>
                <w:lang w:val="en-GB"/>
              </w:rPr>
              <m:t>0</m:t>
            </m:r>
          </m:sub>
        </m:sSub>
        <m:r>
          <m:rPr>
            <m:sty m:val="p"/>
          </m:rPr>
          <w:rPr>
            <w:rFonts w:ascii="Cambria Math" w:hAnsi="Cambria Math"/>
            <w:color w:val="000000"/>
            <w:sz w:val="24"/>
            <w:szCs w:val="24"/>
            <w:lang w:val="en-GB"/>
          </w:rPr>
          <m:t xml:space="preserve">, </m:t>
        </m:r>
        <m:sSub>
          <m:sSubPr>
            <m:ctrlPr>
              <w:rPr>
                <w:rFonts w:ascii="Cambria Math" w:hAnsi="Cambria Math"/>
                <w:color w:val="000000"/>
                <w:sz w:val="24"/>
                <w:szCs w:val="24"/>
                <w:lang w:val="en-GB"/>
              </w:rPr>
            </m:ctrlPr>
          </m:sSubPr>
          <m:e>
            <m:r>
              <w:rPr>
                <w:rFonts w:ascii="Cambria Math" w:hAnsi="Cambria Math"/>
                <w:color w:val="000000"/>
                <w:sz w:val="24"/>
                <w:szCs w:val="24"/>
                <w:lang w:val="en-GB"/>
              </w:rPr>
              <m:t>H</m:t>
            </m:r>
          </m:e>
          <m:sub>
            <m:r>
              <m:rPr>
                <m:sty m:val="p"/>
              </m:rPr>
              <w:rPr>
                <w:rFonts w:ascii="Cambria Math" w:hAnsi="Cambria Math"/>
                <w:color w:val="000000"/>
                <w:sz w:val="24"/>
                <w:szCs w:val="24"/>
                <w:lang w:val="en-GB"/>
              </w:rPr>
              <m:t>1</m:t>
            </m:r>
          </m:sub>
        </m:sSub>
      </m:oMath>
      <w:r w:rsidR="008D1519" w:rsidRPr="00F534F3">
        <w:rPr>
          <w:rFonts w:ascii="Times New Roman" w:hAnsi="Times New Roman"/>
          <w:color w:val="000000"/>
          <w:sz w:val="24"/>
          <w:szCs w:val="24"/>
          <w:lang w:val="en-GB"/>
        </w:rPr>
        <w:t>)</w:t>
      </w:r>
      <w:r w:rsidR="008C5086" w:rsidRPr="00F534F3">
        <w:rPr>
          <w:rFonts w:ascii="Times New Roman" w:eastAsia="MS Mincho" w:hAnsi="Times New Roman"/>
          <w:color w:val="000000"/>
          <w:sz w:val="24"/>
          <w:szCs w:val="24"/>
          <w:lang w:val="en-GB"/>
        </w:rPr>
        <w:fldChar w:fldCharType="begin"/>
      </w:r>
      <w:r w:rsidRPr="00F534F3">
        <w:rPr>
          <w:rFonts w:ascii="Times New Roman" w:eastAsia="MS Mincho" w:hAnsi="Times New Roman"/>
          <w:color w:val="000000"/>
          <w:sz w:val="24"/>
          <w:szCs w:val="24"/>
          <w:lang w:val="en-GB"/>
        </w:rPr>
        <w:instrText xml:space="preserve"> QUOTE </w:instrText>
      </w:r>
      <w:r w:rsidRPr="00F534F3">
        <w:rPr>
          <w:rFonts w:ascii="Times New Roman" w:hAnsi="Times New Roman"/>
          <w:noProof/>
          <w:sz w:val="24"/>
          <w:szCs w:val="24"/>
          <w:lang w:val="pl-PL" w:eastAsia="pl-PL"/>
        </w:rPr>
        <w:drawing>
          <wp:inline distT="0" distB="0" distL="0" distR="0" wp14:anchorId="22BAE8FD" wp14:editId="7788F677">
            <wp:extent cx="200025" cy="146050"/>
            <wp:effectExtent l="0" t="0" r="9525"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146050"/>
                    </a:xfrm>
                    <a:prstGeom prst="rect">
                      <a:avLst/>
                    </a:prstGeom>
                    <a:noFill/>
                    <a:ln>
                      <a:noFill/>
                    </a:ln>
                  </pic:spPr>
                </pic:pic>
              </a:graphicData>
            </a:graphic>
          </wp:inline>
        </w:drawing>
      </w:r>
      <w:r w:rsidRPr="00F534F3">
        <w:rPr>
          <w:rFonts w:ascii="Times New Roman" w:eastAsia="MS Mincho" w:hAnsi="Times New Roman"/>
          <w:color w:val="000000"/>
          <w:sz w:val="24"/>
          <w:szCs w:val="24"/>
          <w:lang w:val="en-GB"/>
        </w:rPr>
        <w:instrText xml:space="preserve"> </w:instrText>
      </w:r>
      <w:r w:rsidR="008C5086" w:rsidRPr="00F534F3">
        <w:rPr>
          <w:rFonts w:ascii="Times New Roman" w:eastAsia="MS Mincho" w:hAnsi="Times New Roman"/>
          <w:color w:val="000000"/>
          <w:sz w:val="24"/>
          <w:szCs w:val="24"/>
          <w:lang w:val="en-GB"/>
        </w:rPr>
        <w:fldChar w:fldCharType="end"/>
      </w:r>
      <w:r w:rsidR="008C5086" w:rsidRPr="00F534F3">
        <w:rPr>
          <w:rFonts w:ascii="Times New Roman" w:eastAsia="MS Mincho" w:hAnsi="Times New Roman"/>
          <w:color w:val="000000"/>
          <w:sz w:val="24"/>
          <w:szCs w:val="24"/>
          <w:lang w:val="en-GB"/>
        </w:rPr>
        <w:fldChar w:fldCharType="begin"/>
      </w:r>
      <w:r w:rsidRPr="00F534F3">
        <w:rPr>
          <w:rFonts w:ascii="Times New Roman" w:eastAsia="MS Mincho" w:hAnsi="Times New Roman"/>
          <w:color w:val="000000"/>
          <w:sz w:val="24"/>
          <w:szCs w:val="24"/>
          <w:lang w:val="en-GB"/>
        </w:rPr>
        <w:instrText xml:space="preserve"> QUOTE </w:instrText>
      </w:r>
      <w:r w:rsidRPr="00F534F3">
        <w:rPr>
          <w:rFonts w:ascii="Times New Roman" w:hAnsi="Times New Roman"/>
          <w:noProof/>
          <w:sz w:val="24"/>
          <w:szCs w:val="24"/>
          <w:lang w:val="pl-PL" w:eastAsia="pl-PL"/>
        </w:rPr>
        <w:drawing>
          <wp:inline distT="0" distB="0" distL="0" distR="0" wp14:anchorId="5C643B26" wp14:editId="0C3E0DD4">
            <wp:extent cx="200025" cy="146050"/>
            <wp:effectExtent l="0" t="0" r="9525"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146050"/>
                    </a:xfrm>
                    <a:prstGeom prst="rect">
                      <a:avLst/>
                    </a:prstGeom>
                    <a:noFill/>
                    <a:ln>
                      <a:noFill/>
                    </a:ln>
                  </pic:spPr>
                </pic:pic>
              </a:graphicData>
            </a:graphic>
          </wp:inline>
        </w:drawing>
      </w:r>
      <w:r w:rsidRPr="00F534F3">
        <w:rPr>
          <w:rFonts w:ascii="Times New Roman" w:eastAsia="MS Mincho" w:hAnsi="Times New Roman"/>
          <w:color w:val="000000"/>
          <w:sz w:val="24"/>
          <w:szCs w:val="24"/>
          <w:lang w:val="en-GB"/>
        </w:rPr>
        <w:instrText xml:space="preserve"> </w:instrText>
      </w:r>
      <w:r w:rsidR="008C5086" w:rsidRPr="00F534F3">
        <w:rPr>
          <w:rFonts w:ascii="Times New Roman" w:eastAsia="MS Mincho" w:hAnsi="Times New Roman"/>
          <w:color w:val="000000"/>
          <w:sz w:val="24"/>
          <w:szCs w:val="24"/>
          <w:lang w:val="en-GB"/>
        </w:rPr>
        <w:fldChar w:fldCharType="end"/>
      </w:r>
      <w:r w:rsidRPr="00F534F3">
        <w:rPr>
          <w:rFonts w:ascii="Times New Roman" w:eastAsia="MS Mincho" w:hAnsi="Times New Roman"/>
          <w:color w:val="000000"/>
          <w:sz w:val="24"/>
          <w:szCs w:val="24"/>
          <w:lang w:val="en-GB"/>
        </w:rPr>
        <w:t xml:space="preserve"> and checking for sources of dispersion </w:t>
      </w:r>
      <w:r w:rsidRPr="00F534F3">
        <w:rPr>
          <w:rFonts w:ascii="Times New Roman" w:hAnsi="Times New Roman"/>
          <w:color w:val="000000"/>
          <w:sz w:val="24"/>
          <w:szCs w:val="24"/>
          <w:lang w:val="en-GB"/>
        </w:rPr>
        <w:t>(</w:t>
      </w:r>
      <m:oMath>
        <m:sSub>
          <m:sSubPr>
            <m:ctrlPr>
              <w:rPr>
                <w:rFonts w:ascii="Cambria Math" w:hAnsi="Cambria Math"/>
                <w:color w:val="000000"/>
                <w:sz w:val="24"/>
                <w:szCs w:val="24"/>
                <w:lang w:val="en-GB"/>
              </w:rPr>
            </m:ctrlPr>
          </m:sSubPr>
          <m:e>
            <m:r>
              <w:rPr>
                <w:rFonts w:ascii="Cambria Math" w:hAnsi="Cambria Math"/>
                <w:color w:val="000000"/>
                <w:sz w:val="24"/>
                <w:szCs w:val="24"/>
                <w:lang w:val="en-GB"/>
              </w:rPr>
              <m:t>H</m:t>
            </m:r>
          </m:e>
          <m:sub>
            <m:r>
              <m:rPr>
                <m:sty m:val="p"/>
              </m:rPr>
              <w:rPr>
                <w:rFonts w:ascii="Cambria Math" w:hAnsi="Cambria Math"/>
                <w:color w:val="000000"/>
                <w:sz w:val="24"/>
                <w:szCs w:val="24"/>
                <w:lang w:val="en-GB"/>
              </w:rPr>
              <m:t>2</m:t>
            </m:r>
          </m:sub>
        </m:sSub>
        <m:r>
          <m:rPr>
            <m:sty m:val="p"/>
          </m:rPr>
          <w:rPr>
            <w:rFonts w:ascii="Cambria Math" w:hAnsi="Cambria Math"/>
            <w:color w:val="000000"/>
            <w:sz w:val="24"/>
            <w:szCs w:val="24"/>
            <w:lang w:val="en-GB"/>
          </w:rPr>
          <m:t xml:space="preserve">, </m:t>
        </m:r>
        <m:sSub>
          <m:sSubPr>
            <m:ctrlPr>
              <w:rPr>
                <w:rFonts w:ascii="Cambria Math" w:hAnsi="Cambria Math"/>
                <w:color w:val="000000"/>
                <w:sz w:val="24"/>
                <w:szCs w:val="24"/>
                <w:lang w:val="en-GB"/>
              </w:rPr>
            </m:ctrlPr>
          </m:sSubPr>
          <m:e>
            <m:r>
              <w:rPr>
                <w:rFonts w:ascii="Cambria Math" w:hAnsi="Cambria Math"/>
                <w:color w:val="000000"/>
                <w:sz w:val="24"/>
                <w:szCs w:val="24"/>
                <w:lang w:val="en-GB"/>
              </w:rPr>
              <m:t>H</m:t>
            </m:r>
          </m:e>
          <m:sub>
            <m:r>
              <m:rPr>
                <m:sty m:val="p"/>
              </m:rPr>
              <w:rPr>
                <w:rFonts w:ascii="Cambria Math" w:hAnsi="Cambria Math"/>
                <w:color w:val="000000"/>
                <w:sz w:val="24"/>
                <w:szCs w:val="24"/>
                <w:lang w:val="en-GB"/>
              </w:rPr>
              <m:t xml:space="preserve">3 ,  </m:t>
            </m:r>
          </m:sub>
        </m:sSub>
        <m:sSub>
          <m:sSubPr>
            <m:ctrlPr>
              <w:rPr>
                <w:rFonts w:ascii="Cambria Math" w:hAnsi="Cambria Math"/>
                <w:color w:val="000000"/>
                <w:sz w:val="24"/>
                <w:szCs w:val="24"/>
                <w:lang w:val="en-GB"/>
              </w:rPr>
            </m:ctrlPr>
          </m:sSubPr>
          <m:e>
            <m:r>
              <w:rPr>
                <w:rFonts w:ascii="Cambria Math" w:hAnsi="Cambria Math"/>
                <w:color w:val="000000"/>
                <w:sz w:val="24"/>
                <w:szCs w:val="24"/>
                <w:lang w:val="en-GB"/>
              </w:rPr>
              <m:t>H</m:t>
            </m:r>
          </m:e>
          <m:sub>
            <m:r>
              <m:rPr>
                <m:sty m:val="p"/>
              </m:rPr>
              <w:rPr>
                <w:rFonts w:ascii="Cambria Math" w:hAnsi="Cambria Math"/>
                <w:color w:val="000000"/>
                <w:sz w:val="24"/>
                <w:szCs w:val="24"/>
                <w:lang w:val="en-GB"/>
              </w:rPr>
              <m:t>4</m:t>
            </m:r>
          </m:sub>
        </m:sSub>
      </m:oMath>
      <w:r w:rsidR="008C5086" w:rsidRPr="00F534F3">
        <w:rPr>
          <w:rFonts w:ascii="Times New Roman" w:eastAsia="MS Mincho" w:hAnsi="Times New Roman"/>
          <w:color w:val="000000"/>
          <w:sz w:val="24"/>
          <w:szCs w:val="24"/>
          <w:lang w:val="en-GB"/>
        </w:rPr>
        <w:fldChar w:fldCharType="begin"/>
      </w:r>
      <w:r w:rsidRPr="00F534F3">
        <w:rPr>
          <w:rFonts w:ascii="Times New Roman" w:eastAsia="MS Mincho" w:hAnsi="Times New Roman"/>
          <w:color w:val="000000"/>
          <w:sz w:val="24"/>
          <w:szCs w:val="24"/>
          <w:lang w:val="en-GB"/>
        </w:rPr>
        <w:instrText xml:space="preserve"> QUOTE </w:instrText>
      </w:r>
      <w:r w:rsidRPr="00F534F3">
        <w:rPr>
          <w:rFonts w:ascii="Times New Roman" w:hAnsi="Times New Roman"/>
          <w:noProof/>
          <w:sz w:val="24"/>
          <w:szCs w:val="24"/>
          <w:lang w:val="pl-PL" w:eastAsia="pl-PL"/>
        </w:rPr>
        <w:drawing>
          <wp:inline distT="0" distB="0" distL="0" distR="0" wp14:anchorId="43A53C82" wp14:editId="350F0D6F">
            <wp:extent cx="668655" cy="146050"/>
            <wp:effectExtent l="0" t="0" r="0"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8655" cy="146050"/>
                    </a:xfrm>
                    <a:prstGeom prst="rect">
                      <a:avLst/>
                    </a:prstGeom>
                    <a:noFill/>
                    <a:ln>
                      <a:noFill/>
                    </a:ln>
                  </pic:spPr>
                </pic:pic>
              </a:graphicData>
            </a:graphic>
          </wp:inline>
        </w:drawing>
      </w:r>
      <w:r w:rsidRPr="00F534F3">
        <w:rPr>
          <w:rFonts w:ascii="Times New Roman" w:eastAsia="MS Mincho" w:hAnsi="Times New Roman"/>
          <w:color w:val="000000"/>
          <w:sz w:val="24"/>
          <w:szCs w:val="24"/>
          <w:lang w:val="en-GB"/>
        </w:rPr>
        <w:instrText xml:space="preserve"> </w:instrText>
      </w:r>
      <w:r w:rsidR="008C5086" w:rsidRPr="00F534F3">
        <w:rPr>
          <w:rFonts w:ascii="Times New Roman" w:eastAsia="MS Mincho" w:hAnsi="Times New Roman"/>
          <w:color w:val="000000"/>
          <w:sz w:val="24"/>
          <w:szCs w:val="24"/>
          <w:lang w:val="en-GB"/>
        </w:rPr>
        <w:fldChar w:fldCharType="end"/>
      </w:r>
      <w:r w:rsidRPr="00F534F3">
        <w:rPr>
          <w:rFonts w:ascii="Times New Roman" w:eastAsia="MS Mincho" w:hAnsi="Times New Roman"/>
          <w:color w:val="000000"/>
          <w:sz w:val="24"/>
          <w:szCs w:val="24"/>
          <w:lang w:val="en-GB"/>
        </w:rPr>
        <w:t xml:space="preserve">). Table 2 represents hypothesis classification. </w:t>
      </w:r>
    </w:p>
    <w:p w14:paraId="4300EDE3" w14:textId="77777777" w:rsidR="00C916CD" w:rsidRPr="00F534F3" w:rsidRDefault="00C916CD" w:rsidP="00F534F3">
      <w:pPr>
        <w:spacing w:line="360" w:lineRule="auto"/>
        <w:jc w:val="both"/>
        <w:rPr>
          <w:rFonts w:ascii="Times New Roman" w:hAnsi="Times New Roman"/>
          <w:color w:val="000000"/>
          <w:sz w:val="24"/>
          <w:szCs w:val="24"/>
          <w:lang w:val="en-GB"/>
        </w:rPr>
      </w:pPr>
      <w:r w:rsidRPr="00F534F3">
        <w:rPr>
          <w:rFonts w:ascii="Times New Roman" w:hAnsi="Times New Roman"/>
          <w:color w:val="000000"/>
          <w:sz w:val="24"/>
          <w:szCs w:val="24"/>
          <w:lang w:val="en-GB"/>
        </w:rPr>
        <w:t xml:space="preserve">Table 2. </w:t>
      </w:r>
    </w:p>
    <w:p w14:paraId="15B2F38F" w14:textId="77777777" w:rsidR="00C916CD" w:rsidRPr="00F534F3" w:rsidRDefault="00C916CD" w:rsidP="00F534F3">
      <w:pPr>
        <w:spacing w:line="360" w:lineRule="auto"/>
        <w:jc w:val="center"/>
        <w:rPr>
          <w:rFonts w:ascii="Times New Roman" w:hAnsi="Times New Roman"/>
          <w:b/>
          <w:color w:val="000000"/>
          <w:sz w:val="24"/>
          <w:szCs w:val="24"/>
          <w:lang w:val="en-US"/>
        </w:rPr>
      </w:pPr>
      <w:r w:rsidRPr="00F534F3">
        <w:rPr>
          <w:rFonts w:ascii="Times New Roman" w:hAnsi="Times New Roman"/>
          <w:b/>
          <w:color w:val="000000"/>
          <w:sz w:val="24"/>
          <w:szCs w:val="24"/>
          <w:lang w:val="en-GB"/>
        </w:rPr>
        <w:t>Hypotheses classification</w:t>
      </w:r>
      <w:r w:rsidRPr="00F534F3">
        <w:rPr>
          <w:rFonts w:ascii="Times New Roman" w:hAnsi="Times New Roman"/>
          <w:b/>
          <w:color w:val="000000"/>
          <w:sz w:val="24"/>
          <w:szCs w:val="24"/>
          <w:lang w:val="en-US"/>
        </w:rPr>
        <w:t>.</w:t>
      </w:r>
    </w:p>
    <w:tbl>
      <w:tblPr>
        <w:tblStyle w:val="12"/>
        <w:tblW w:w="0" w:type="auto"/>
        <w:tblBorders>
          <w:top w:val="none" w:sz="0" w:space="0" w:color="auto"/>
          <w:left w:val="none" w:sz="0" w:space="0" w:color="auto"/>
          <w:bottom w:val="none" w:sz="0" w:space="0" w:color="auto"/>
          <w:right w:val="none" w:sz="0" w:space="0" w:color="auto"/>
          <w:insideH w:val="single" w:sz="2" w:space="0" w:color="7F7F7F" w:themeColor="text1" w:themeTint="80"/>
          <w:insideV w:val="single" w:sz="2" w:space="0" w:color="7F7F7F" w:themeColor="text1" w:themeTint="80"/>
        </w:tblBorders>
        <w:tblLook w:val="04A0" w:firstRow="1" w:lastRow="0" w:firstColumn="1" w:lastColumn="0" w:noHBand="0" w:noVBand="1"/>
      </w:tblPr>
      <w:tblGrid>
        <w:gridCol w:w="534"/>
        <w:gridCol w:w="3878"/>
        <w:gridCol w:w="851"/>
        <w:gridCol w:w="3807"/>
      </w:tblGrid>
      <w:tr w:rsidR="00A2376D" w:rsidRPr="00F534F3" w14:paraId="6C4355FC" w14:textId="77777777" w:rsidTr="00F82BAC">
        <w:trPr>
          <w:trHeight w:val="630"/>
        </w:trPr>
        <w:tc>
          <w:tcPr>
            <w:tcW w:w="4644" w:type="dxa"/>
            <w:gridSpan w:val="2"/>
            <w:vAlign w:val="center"/>
            <w:hideMark/>
          </w:tcPr>
          <w:p w14:paraId="0D36837A" w14:textId="77777777" w:rsidR="00A2376D" w:rsidRPr="00F534F3" w:rsidRDefault="00F82BAC" w:rsidP="00F534F3">
            <w:pPr>
              <w:spacing w:line="360" w:lineRule="auto"/>
              <w:jc w:val="center"/>
              <w:rPr>
                <w:rFonts w:ascii="Times New Roman" w:eastAsiaTheme="minorHAnsi" w:hAnsi="Times New Roman"/>
                <w:color w:val="595959" w:themeColor="text1" w:themeTint="A6"/>
                <w:sz w:val="24"/>
                <w:szCs w:val="24"/>
                <w:lang w:val="en-US"/>
              </w:rPr>
            </w:pPr>
            <w:r w:rsidRPr="00F534F3">
              <w:rPr>
                <w:rFonts w:ascii="Times New Roman" w:eastAsiaTheme="minorHAnsi" w:hAnsi="Times New Roman"/>
                <w:color w:val="595959" w:themeColor="text1" w:themeTint="A6"/>
                <w:sz w:val="24"/>
                <w:szCs w:val="24"/>
                <w:lang w:val="en-GB"/>
              </w:rPr>
              <w:t>PRICE DISPERSION MEASUREMENTS AND COMPARISON</w:t>
            </w:r>
          </w:p>
        </w:tc>
        <w:tc>
          <w:tcPr>
            <w:tcW w:w="4927" w:type="dxa"/>
            <w:gridSpan w:val="2"/>
            <w:vAlign w:val="center"/>
            <w:hideMark/>
          </w:tcPr>
          <w:p w14:paraId="7F5EA094" w14:textId="77777777" w:rsidR="00A2376D" w:rsidRPr="00F534F3" w:rsidRDefault="00F82BAC" w:rsidP="00F534F3">
            <w:pPr>
              <w:spacing w:line="360" w:lineRule="auto"/>
              <w:jc w:val="center"/>
              <w:rPr>
                <w:rFonts w:ascii="Times New Roman" w:eastAsiaTheme="minorHAnsi" w:hAnsi="Times New Roman"/>
                <w:color w:val="595959" w:themeColor="text1" w:themeTint="A6"/>
                <w:sz w:val="24"/>
                <w:szCs w:val="24"/>
                <w:lang w:val="en-US"/>
              </w:rPr>
            </w:pPr>
            <w:r w:rsidRPr="00F534F3">
              <w:rPr>
                <w:rFonts w:ascii="Times New Roman" w:eastAsiaTheme="minorHAnsi" w:hAnsi="Times New Roman"/>
                <w:color w:val="595959" w:themeColor="text1" w:themeTint="A6"/>
                <w:sz w:val="24"/>
                <w:szCs w:val="24"/>
                <w:lang w:val="en-US"/>
              </w:rPr>
              <w:t>SOURCES AND INFLUENCE</w:t>
            </w:r>
          </w:p>
        </w:tc>
      </w:tr>
      <w:tr w:rsidR="00A2376D" w:rsidRPr="00F534F3" w14:paraId="50CD014C" w14:textId="77777777" w:rsidTr="00F82BAC">
        <w:trPr>
          <w:trHeight w:val="315"/>
        </w:trPr>
        <w:tc>
          <w:tcPr>
            <w:tcW w:w="534" w:type="dxa"/>
            <w:noWrap/>
            <w:vAlign w:val="center"/>
            <w:hideMark/>
          </w:tcPr>
          <w:p w14:paraId="6E468713" w14:textId="77777777" w:rsidR="00A2376D" w:rsidRPr="00F534F3" w:rsidRDefault="00BB7A94" w:rsidP="00F534F3">
            <w:pPr>
              <w:spacing w:line="360" w:lineRule="auto"/>
              <w:jc w:val="center"/>
              <w:rPr>
                <w:rFonts w:ascii="Times New Roman" w:eastAsiaTheme="minorHAnsi" w:hAnsi="Times New Roman"/>
                <w:color w:val="000000" w:themeColor="text1"/>
                <w:sz w:val="24"/>
                <w:szCs w:val="24"/>
                <w:lang w:val="en-US"/>
              </w:rPr>
            </w:pPr>
            <m:oMathPara>
              <m:oMath>
                <m:sSub>
                  <m:sSubPr>
                    <m:ctrlPr>
                      <w:rPr>
                        <w:rFonts w:ascii="Cambria Math" w:eastAsiaTheme="minorHAnsi" w:hAnsi="Cambria Math"/>
                        <w:color w:val="000000" w:themeColor="text1"/>
                        <w:sz w:val="24"/>
                        <w:szCs w:val="24"/>
                        <w:lang w:val="en-US"/>
                      </w:rPr>
                    </m:ctrlPr>
                  </m:sSubPr>
                  <m:e>
                    <m:r>
                      <m:rPr>
                        <m:sty m:val="bi"/>
                      </m:rPr>
                      <w:rPr>
                        <w:rFonts w:ascii="Cambria Math" w:eastAsiaTheme="minorHAnsi" w:hAnsi="Cambria Math"/>
                        <w:color w:val="000000" w:themeColor="text1"/>
                        <w:sz w:val="24"/>
                        <w:szCs w:val="24"/>
                        <w:lang w:val="en-US"/>
                      </w:rPr>
                      <m:t>H</m:t>
                    </m:r>
                  </m:e>
                  <m:sub>
                    <m:r>
                      <m:rPr>
                        <m:sty m:val="b"/>
                      </m:rPr>
                      <w:rPr>
                        <w:rFonts w:ascii="Cambria Math" w:eastAsiaTheme="minorHAnsi" w:hAnsi="Cambria Math"/>
                        <w:color w:val="000000" w:themeColor="text1"/>
                        <w:sz w:val="24"/>
                        <w:szCs w:val="24"/>
                        <w:lang w:val="en-US"/>
                      </w:rPr>
                      <m:t>0</m:t>
                    </m:r>
                  </m:sub>
                </m:sSub>
              </m:oMath>
            </m:oMathPara>
          </w:p>
          <w:tbl>
            <w:tblPr>
              <w:tblW w:w="0" w:type="auto"/>
              <w:tblCellSpacing w:w="0" w:type="dxa"/>
              <w:tblCellMar>
                <w:left w:w="0" w:type="dxa"/>
                <w:right w:w="0" w:type="dxa"/>
              </w:tblCellMar>
              <w:tblLook w:val="04A0" w:firstRow="1" w:lastRow="0" w:firstColumn="1" w:lastColumn="0" w:noHBand="0" w:noVBand="1"/>
            </w:tblPr>
            <w:tblGrid>
              <w:gridCol w:w="318"/>
            </w:tblGrid>
            <w:tr w:rsidR="00A2376D" w:rsidRPr="00F534F3" w14:paraId="2944BADE" w14:textId="77777777" w:rsidTr="00962B42">
              <w:trPr>
                <w:trHeight w:val="420"/>
                <w:tblCellSpacing w:w="0" w:type="dxa"/>
              </w:trPr>
              <w:tc>
                <w:tcPr>
                  <w:tcW w:w="3720" w:type="dxa"/>
                  <w:tcBorders>
                    <w:top w:val="nil"/>
                    <w:left w:val="nil"/>
                    <w:bottom w:val="nil"/>
                    <w:right w:val="nil"/>
                  </w:tcBorders>
                  <w:shd w:val="clear" w:color="auto" w:fill="auto"/>
                  <w:vAlign w:val="center"/>
                  <w:hideMark/>
                </w:tcPr>
                <w:p w14:paraId="22B8DEB6" w14:textId="77777777" w:rsidR="00A2376D" w:rsidRPr="00F534F3" w:rsidRDefault="00A2376D" w:rsidP="00F534F3">
                  <w:pPr>
                    <w:spacing w:line="360" w:lineRule="auto"/>
                    <w:jc w:val="center"/>
                    <w:rPr>
                      <w:rFonts w:ascii="Times New Roman" w:eastAsiaTheme="minorHAnsi" w:hAnsi="Times New Roman"/>
                      <w:color w:val="000000" w:themeColor="text1"/>
                      <w:sz w:val="24"/>
                      <w:szCs w:val="24"/>
                      <w:lang w:val="en-US"/>
                    </w:rPr>
                  </w:pPr>
                </w:p>
              </w:tc>
            </w:tr>
          </w:tbl>
          <w:p w14:paraId="4CC1ACD1" w14:textId="77777777" w:rsidR="00A2376D" w:rsidRPr="00F534F3" w:rsidRDefault="00A2376D" w:rsidP="00F534F3">
            <w:pPr>
              <w:spacing w:line="360" w:lineRule="auto"/>
              <w:jc w:val="center"/>
              <w:rPr>
                <w:rFonts w:ascii="Times New Roman" w:eastAsiaTheme="minorHAnsi" w:hAnsi="Times New Roman"/>
                <w:color w:val="000000" w:themeColor="text1"/>
                <w:sz w:val="24"/>
                <w:szCs w:val="24"/>
                <w:lang w:val="en-US"/>
              </w:rPr>
            </w:pPr>
          </w:p>
        </w:tc>
        <w:tc>
          <w:tcPr>
            <w:tcW w:w="4110" w:type="dxa"/>
            <w:vAlign w:val="center"/>
            <w:hideMark/>
          </w:tcPr>
          <w:p w14:paraId="3D0FA36B" w14:textId="77777777" w:rsidR="00A2376D" w:rsidRPr="00F534F3" w:rsidRDefault="00A2376D" w:rsidP="00F534F3">
            <w:pPr>
              <w:spacing w:line="360" w:lineRule="auto"/>
              <w:rPr>
                <w:rFonts w:ascii="Times New Roman" w:eastAsiaTheme="minorHAnsi" w:hAnsi="Times New Roman"/>
                <w:color w:val="000000" w:themeColor="text1"/>
                <w:sz w:val="24"/>
                <w:szCs w:val="24"/>
                <w:lang w:val="en-US"/>
              </w:rPr>
            </w:pPr>
            <w:r w:rsidRPr="00F534F3">
              <w:rPr>
                <w:rFonts w:ascii="Times New Roman" w:eastAsiaTheme="minorHAnsi" w:hAnsi="Times New Roman"/>
                <w:color w:val="000000" w:themeColor="text1"/>
                <w:sz w:val="24"/>
                <w:szCs w:val="24"/>
                <w:lang w:val="en-US"/>
              </w:rPr>
              <w:t>Price dispersion is present in both electronic and traditional markets.</w:t>
            </w:r>
          </w:p>
        </w:tc>
        <w:tc>
          <w:tcPr>
            <w:tcW w:w="851" w:type="dxa"/>
            <w:noWrap/>
            <w:vAlign w:val="center"/>
            <w:hideMark/>
          </w:tcPr>
          <w:p w14:paraId="1BFD2361" w14:textId="77777777" w:rsidR="00A2376D" w:rsidRPr="00F534F3" w:rsidRDefault="00BB7A94" w:rsidP="00F534F3">
            <w:pPr>
              <w:spacing w:line="360" w:lineRule="auto"/>
              <w:jc w:val="center"/>
              <w:rPr>
                <w:rFonts w:ascii="Times New Roman" w:eastAsiaTheme="minorHAnsi" w:hAnsi="Times New Roman"/>
                <w:color w:val="000000" w:themeColor="text1"/>
                <w:sz w:val="24"/>
                <w:szCs w:val="24"/>
                <w:lang w:val="en-US"/>
              </w:rPr>
            </w:pPr>
            <m:oMathPara>
              <m:oMath>
                <m:sSub>
                  <m:sSubPr>
                    <m:ctrlPr>
                      <w:rPr>
                        <w:rFonts w:ascii="Cambria Math" w:eastAsiaTheme="minorHAnsi" w:hAnsi="Cambria Math"/>
                        <w:color w:val="000000" w:themeColor="text1"/>
                        <w:sz w:val="24"/>
                        <w:szCs w:val="24"/>
                        <w:lang w:val="en-US"/>
                      </w:rPr>
                    </m:ctrlPr>
                  </m:sSubPr>
                  <m:e>
                    <m:r>
                      <m:rPr>
                        <m:sty m:val="bi"/>
                      </m:rPr>
                      <w:rPr>
                        <w:rFonts w:ascii="Cambria Math" w:eastAsiaTheme="minorHAnsi" w:hAnsi="Cambria Math"/>
                        <w:color w:val="000000" w:themeColor="text1"/>
                        <w:sz w:val="24"/>
                        <w:szCs w:val="24"/>
                        <w:lang w:val="en-US"/>
                      </w:rPr>
                      <m:t>H</m:t>
                    </m:r>
                  </m:e>
                  <m:sub>
                    <m:r>
                      <m:rPr>
                        <m:sty m:val="b"/>
                      </m:rPr>
                      <w:rPr>
                        <w:rFonts w:ascii="Cambria Math" w:eastAsiaTheme="minorHAnsi" w:hAnsi="Cambria Math"/>
                        <w:color w:val="000000" w:themeColor="text1"/>
                        <w:sz w:val="24"/>
                        <w:szCs w:val="24"/>
                        <w:lang w:val="en-US"/>
                      </w:rPr>
                      <m:t>2</m:t>
                    </m:r>
                  </m:sub>
                </m:sSub>
              </m:oMath>
            </m:oMathPara>
          </w:p>
          <w:tbl>
            <w:tblPr>
              <w:tblW w:w="0" w:type="auto"/>
              <w:tblCellSpacing w:w="0" w:type="dxa"/>
              <w:tblCellMar>
                <w:left w:w="0" w:type="dxa"/>
                <w:right w:w="0" w:type="dxa"/>
              </w:tblCellMar>
              <w:tblLook w:val="04A0" w:firstRow="1" w:lastRow="0" w:firstColumn="1" w:lastColumn="0" w:noHBand="0" w:noVBand="1"/>
            </w:tblPr>
            <w:tblGrid>
              <w:gridCol w:w="635"/>
            </w:tblGrid>
            <w:tr w:rsidR="00A2376D" w:rsidRPr="00F534F3" w14:paraId="79CE76AA" w14:textId="77777777" w:rsidTr="00962B42">
              <w:trPr>
                <w:trHeight w:val="315"/>
                <w:tblCellSpacing w:w="0" w:type="dxa"/>
              </w:trPr>
              <w:tc>
                <w:tcPr>
                  <w:tcW w:w="1480" w:type="dxa"/>
                  <w:tcBorders>
                    <w:top w:val="nil"/>
                    <w:left w:val="nil"/>
                    <w:bottom w:val="nil"/>
                    <w:right w:val="nil"/>
                  </w:tcBorders>
                  <w:shd w:val="clear" w:color="auto" w:fill="auto"/>
                  <w:vAlign w:val="bottom"/>
                  <w:hideMark/>
                </w:tcPr>
                <w:p w14:paraId="5942FC1B" w14:textId="77777777" w:rsidR="00A2376D" w:rsidRPr="00F534F3" w:rsidRDefault="00A2376D" w:rsidP="00F534F3">
                  <w:pPr>
                    <w:spacing w:line="360" w:lineRule="auto"/>
                    <w:jc w:val="center"/>
                    <w:rPr>
                      <w:rFonts w:ascii="Times New Roman" w:eastAsiaTheme="minorHAnsi" w:hAnsi="Times New Roman"/>
                      <w:color w:val="000000" w:themeColor="text1"/>
                      <w:sz w:val="24"/>
                      <w:szCs w:val="24"/>
                      <w:lang w:val="en-US"/>
                    </w:rPr>
                  </w:pPr>
                </w:p>
              </w:tc>
            </w:tr>
          </w:tbl>
          <w:p w14:paraId="00AB5651" w14:textId="77777777" w:rsidR="00A2376D" w:rsidRPr="00F534F3" w:rsidRDefault="00A2376D" w:rsidP="00F534F3">
            <w:pPr>
              <w:spacing w:line="360" w:lineRule="auto"/>
              <w:jc w:val="center"/>
              <w:rPr>
                <w:rFonts w:ascii="Times New Roman" w:eastAsiaTheme="minorHAnsi" w:hAnsi="Times New Roman"/>
                <w:color w:val="000000" w:themeColor="text1"/>
                <w:sz w:val="24"/>
                <w:szCs w:val="24"/>
                <w:lang w:val="en-US"/>
              </w:rPr>
            </w:pPr>
          </w:p>
        </w:tc>
        <w:tc>
          <w:tcPr>
            <w:tcW w:w="4076" w:type="dxa"/>
            <w:vAlign w:val="center"/>
            <w:hideMark/>
          </w:tcPr>
          <w:p w14:paraId="481B0CF5" w14:textId="77777777" w:rsidR="00A2376D" w:rsidRPr="00F534F3" w:rsidRDefault="00A2376D" w:rsidP="00F534F3">
            <w:pPr>
              <w:spacing w:line="360" w:lineRule="auto"/>
              <w:rPr>
                <w:rFonts w:ascii="Times New Roman" w:eastAsiaTheme="minorHAnsi" w:hAnsi="Times New Roman"/>
                <w:color w:val="000000" w:themeColor="text1"/>
                <w:sz w:val="24"/>
                <w:szCs w:val="24"/>
                <w:lang w:val="en-US"/>
              </w:rPr>
            </w:pPr>
            <w:r w:rsidRPr="00F534F3">
              <w:rPr>
                <w:rFonts w:ascii="Times New Roman" w:eastAsiaTheme="minorHAnsi" w:hAnsi="Times New Roman"/>
                <w:color w:val="000000" w:themeColor="text1"/>
                <w:sz w:val="24"/>
                <w:szCs w:val="24"/>
                <w:lang w:val="en-GB"/>
              </w:rPr>
              <w:t>Sellers` reputation impacts on price variation rate.</w:t>
            </w:r>
          </w:p>
        </w:tc>
      </w:tr>
      <w:tr w:rsidR="00A2376D" w:rsidRPr="00F534F3" w14:paraId="56F482C3" w14:textId="77777777" w:rsidTr="00F82BAC">
        <w:trPr>
          <w:trHeight w:val="315"/>
        </w:trPr>
        <w:tc>
          <w:tcPr>
            <w:tcW w:w="534" w:type="dxa"/>
            <w:vAlign w:val="center"/>
            <w:hideMark/>
          </w:tcPr>
          <w:p w14:paraId="63B7B44C" w14:textId="77777777" w:rsidR="00A2376D" w:rsidRPr="00F534F3" w:rsidRDefault="00BB7A94" w:rsidP="00F534F3">
            <w:pPr>
              <w:spacing w:line="360" w:lineRule="auto"/>
              <w:jc w:val="center"/>
              <w:rPr>
                <w:rFonts w:ascii="Times New Roman" w:eastAsiaTheme="minorHAnsi" w:hAnsi="Times New Roman"/>
                <w:color w:val="000000" w:themeColor="text1"/>
                <w:sz w:val="24"/>
                <w:szCs w:val="24"/>
                <w:lang w:val="en-US"/>
              </w:rPr>
            </w:pPr>
            <m:oMathPara>
              <m:oMath>
                <m:sSub>
                  <m:sSubPr>
                    <m:ctrlPr>
                      <w:rPr>
                        <w:rFonts w:ascii="Cambria Math" w:eastAsiaTheme="minorHAnsi" w:hAnsi="Cambria Math"/>
                        <w:color w:val="000000" w:themeColor="text1"/>
                        <w:sz w:val="24"/>
                        <w:szCs w:val="24"/>
                        <w:lang w:val="en-US"/>
                      </w:rPr>
                    </m:ctrlPr>
                  </m:sSubPr>
                  <m:e>
                    <m:r>
                      <m:rPr>
                        <m:sty m:val="bi"/>
                      </m:rPr>
                      <w:rPr>
                        <w:rFonts w:ascii="Cambria Math" w:eastAsiaTheme="minorHAnsi" w:hAnsi="Cambria Math"/>
                        <w:color w:val="000000" w:themeColor="text1"/>
                        <w:sz w:val="24"/>
                        <w:szCs w:val="24"/>
                        <w:lang w:val="en-US"/>
                      </w:rPr>
                      <m:t>H</m:t>
                    </m:r>
                  </m:e>
                  <m:sub>
                    <m:r>
                      <m:rPr>
                        <m:sty m:val="b"/>
                      </m:rPr>
                      <w:rPr>
                        <w:rFonts w:ascii="Cambria Math" w:eastAsiaTheme="minorHAnsi" w:hAnsi="Cambria Math"/>
                        <w:color w:val="000000" w:themeColor="text1"/>
                        <w:sz w:val="24"/>
                        <w:szCs w:val="24"/>
                        <w:lang w:val="en-US"/>
                      </w:rPr>
                      <m:t>1</m:t>
                    </m:r>
                  </m:sub>
                </m:sSub>
              </m:oMath>
            </m:oMathPara>
          </w:p>
          <w:p w14:paraId="198CB2D6" w14:textId="77777777" w:rsidR="00A2376D" w:rsidRPr="00F534F3" w:rsidRDefault="00A2376D" w:rsidP="00F534F3">
            <w:pPr>
              <w:spacing w:line="360" w:lineRule="auto"/>
              <w:ind w:firstLine="708"/>
              <w:jc w:val="center"/>
              <w:rPr>
                <w:rFonts w:ascii="Times New Roman" w:eastAsiaTheme="minorHAnsi" w:hAnsi="Times New Roman"/>
                <w:color w:val="000000" w:themeColor="text1"/>
                <w:sz w:val="24"/>
                <w:szCs w:val="24"/>
                <w:lang w:val="en-US"/>
              </w:rPr>
            </w:pPr>
          </w:p>
        </w:tc>
        <w:tc>
          <w:tcPr>
            <w:tcW w:w="4110" w:type="dxa"/>
            <w:vAlign w:val="center"/>
            <w:hideMark/>
          </w:tcPr>
          <w:p w14:paraId="45B56C72" w14:textId="77777777" w:rsidR="00A2376D" w:rsidRPr="00F534F3" w:rsidRDefault="00A2376D" w:rsidP="00F534F3">
            <w:pPr>
              <w:spacing w:line="360" w:lineRule="auto"/>
              <w:rPr>
                <w:rFonts w:ascii="Times New Roman" w:eastAsiaTheme="minorHAnsi" w:hAnsi="Times New Roman"/>
                <w:color w:val="000000" w:themeColor="text1"/>
                <w:sz w:val="24"/>
                <w:szCs w:val="24"/>
                <w:lang w:val="en-US"/>
              </w:rPr>
            </w:pPr>
            <w:r w:rsidRPr="00F534F3">
              <w:rPr>
                <w:rFonts w:ascii="Times New Roman" w:eastAsiaTheme="minorHAnsi" w:hAnsi="Times New Roman"/>
                <w:color w:val="000000" w:themeColor="text1"/>
                <w:sz w:val="24"/>
                <w:szCs w:val="24"/>
                <w:lang w:val="en-US"/>
              </w:rPr>
              <w:t>The rate of price dispersion is lower in online shops than in corresponding offline.</w:t>
            </w:r>
          </w:p>
        </w:tc>
        <w:tc>
          <w:tcPr>
            <w:tcW w:w="851" w:type="dxa"/>
            <w:vAlign w:val="center"/>
            <w:hideMark/>
          </w:tcPr>
          <w:p w14:paraId="5C0E2DCD" w14:textId="77777777" w:rsidR="00A2376D" w:rsidRPr="00F534F3" w:rsidRDefault="00BB7A94" w:rsidP="00F534F3">
            <w:pPr>
              <w:spacing w:line="360" w:lineRule="auto"/>
              <w:jc w:val="center"/>
              <w:rPr>
                <w:rFonts w:ascii="Times New Roman" w:eastAsiaTheme="minorHAnsi" w:hAnsi="Times New Roman"/>
                <w:color w:val="000000" w:themeColor="text1"/>
                <w:sz w:val="24"/>
                <w:szCs w:val="24"/>
                <w:lang w:val="en-US"/>
              </w:rPr>
            </w:pPr>
            <m:oMathPara>
              <m:oMath>
                <m:sSub>
                  <m:sSubPr>
                    <m:ctrlPr>
                      <w:rPr>
                        <w:rFonts w:ascii="Cambria Math" w:eastAsiaTheme="minorHAnsi" w:hAnsi="Cambria Math"/>
                        <w:color w:val="000000" w:themeColor="text1"/>
                        <w:sz w:val="24"/>
                        <w:szCs w:val="24"/>
                        <w:lang w:val="en-US"/>
                      </w:rPr>
                    </m:ctrlPr>
                  </m:sSubPr>
                  <m:e>
                    <m:r>
                      <m:rPr>
                        <m:sty m:val="bi"/>
                      </m:rPr>
                      <w:rPr>
                        <w:rFonts w:ascii="Cambria Math" w:eastAsiaTheme="minorHAnsi" w:hAnsi="Cambria Math"/>
                        <w:color w:val="000000" w:themeColor="text1"/>
                        <w:sz w:val="24"/>
                        <w:szCs w:val="24"/>
                        <w:lang w:val="en-US"/>
                      </w:rPr>
                      <m:t>H</m:t>
                    </m:r>
                  </m:e>
                  <m:sub>
                    <m:r>
                      <m:rPr>
                        <m:sty m:val="b"/>
                      </m:rPr>
                      <w:rPr>
                        <w:rFonts w:ascii="Cambria Math" w:eastAsiaTheme="minorHAnsi" w:hAnsi="Cambria Math"/>
                        <w:color w:val="000000" w:themeColor="text1"/>
                        <w:sz w:val="24"/>
                        <w:szCs w:val="24"/>
                        <w:lang w:val="en-US"/>
                      </w:rPr>
                      <m:t>3</m:t>
                    </m:r>
                  </m:sub>
                </m:sSub>
              </m:oMath>
            </m:oMathPara>
          </w:p>
          <w:p w14:paraId="26FFE9E4" w14:textId="77777777" w:rsidR="00A2376D" w:rsidRPr="00F534F3" w:rsidRDefault="00A2376D" w:rsidP="00F534F3">
            <w:pPr>
              <w:spacing w:line="360" w:lineRule="auto"/>
              <w:jc w:val="center"/>
              <w:rPr>
                <w:rFonts w:ascii="Times New Roman" w:eastAsiaTheme="minorHAnsi" w:hAnsi="Times New Roman"/>
                <w:color w:val="000000" w:themeColor="text1"/>
                <w:sz w:val="24"/>
                <w:szCs w:val="24"/>
                <w:lang w:val="en-US"/>
              </w:rPr>
            </w:pPr>
          </w:p>
        </w:tc>
        <w:tc>
          <w:tcPr>
            <w:tcW w:w="4076" w:type="dxa"/>
            <w:vAlign w:val="center"/>
            <w:hideMark/>
          </w:tcPr>
          <w:p w14:paraId="42BC9031" w14:textId="77777777" w:rsidR="00A2376D" w:rsidRPr="00F534F3" w:rsidRDefault="00A2376D" w:rsidP="00F534F3">
            <w:pPr>
              <w:spacing w:line="360" w:lineRule="auto"/>
              <w:rPr>
                <w:rFonts w:ascii="Times New Roman" w:eastAsiaTheme="minorHAnsi" w:hAnsi="Times New Roman"/>
                <w:color w:val="000000" w:themeColor="text1"/>
                <w:sz w:val="24"/>
                <w:szCs w:val="24"/>
                <w:lang w:val="en-US"/>
              </w:rPr>
            </w:pPr>
            <w:r w:rsidRPr="00F534F3">
              <w:rPr>
                <w:rFonts w:ascii="Times New Roman" w:eastAsiaTheme="minorHAnsi" w:hAnsi="Times New Roman"/>
                <w:color w:val="000000" w:themeColor="text1"/>
                <w:sz w:val="24"/>
                <w:szCs w:val="24"/>
                <w:lang w:val="en-US"/>
              </w:rPr>
              <w:t>Product reputation does affect price variation.</w:t>
            </w:r>
          </w:p>
        </w:tc>
      </w:tr>
      <w:tr w:rsidR="00A2376D" w:rsidRPr="00F534F3" w14:paraId="16E6ABE1" w14:textId="77777777" w:rsidTr="00F82BAC">
        <w:trPr>
          <w:trHeight w:val="636"/>
        </w:trPr>
        <w:tc>
          <w:tcPr>
            <w:tcW w:w="4644" w:type="dxa"/>
            <w:gridSpan w:val="2"/>
            <w:vAlign w:val="center"/>
            <w:hideMark/>
          </w:tcPr>
          <w:p w14:paraId="7D49604F" w14:textId="77777777" w:rsidR="00A2376D" w:rsidRPr="00F534F3" w:rsidRDefault="00A2376D" w:rsidP="00F534F3">
            <w:pPr>
              <w:spacing w:line="360" w:lineRule="auto"/>
              <w:jc w:val="center"/>
              <w:rPr>
                <w:rFonts w:ascii="Times New Roman" w:eastAsiaTheme="minorHAnsi" w:hAnsi="Times New Roman"/>
                <w:color w:val="000000" w:themeColor="text1"/>
                <w:sz w:val="24"/>
                <w:szCs w:val="24"/>
                <w:lang w:val="en-US"/>
              </w:rPr>
            </w:pPr>
          </w:p>
          <w:p w14:paraId="03009F01" w14:textId="77777777" w:rsidR="00A2376D" w:rsidRPr="00F534F3" w:rsidRDefault="00A2376D" w:rsidP="00F534F3">
            <w:pPr>
              <w:spacing w:line="360" w:lineRule="auto"/>
              <w:jc w:val="center"/>
              <w:rPr>
                <w:rFonts w:ascii="Times New Roman" w:eastAsiaTheme="minorHAnsi" w:hAnsi="Times New Roman"/>
                <w:color w:val="000000" w:themeColor="text1"/>
                <w:sz w:val="24"/>
                <w:szCs w:val="24"/>
                <w:lang w:val="en-US"/>
              </w:rPr>
            </w:pPr>
          </w:p>
        </w:tc>
        <w:tc>
          <w:tcPr>
            <w:tcW w:w="851" w:type="dxa"/>
            <w:vAlign w:val="center"/>
            <w:hideMark/>
          </w:tcPr>
          <w:p w14:paraId="49E096D8" w14:textId="77777777" w:rsidR="00A2376D" w:rsidRPr="00F534F3" w:rsidRDefault="00BB7A94" w:rsidP="00F534F3">
            <w:pPr>
              <w:spacing w:line="360" w:lineRule="auto"/>
              <w:jc w:val="center"/>
              <w:rPr>
                <w:rFonts w:ascii="Times New Roman" w:eastAsiaTheme="minorHAnsi" w:hAnsi="Times New Roman"/>
                <w:color w:val="000000" w:themeColor="text1"/>
                <w:sz w:val="24"/>
                <w:szCs w:val="24"/>
                <w:lang w:val="en-US"/>
              </w:rPr>
            </w:pPr>
            <m:oMathPara>
              <m:oMath>
                <m:sSub>
                  <m:sSubPr>
                    <m:ctrlPr>
                      <w:rPr>
                        <w:rFonts w:ascii="Cambria Math" w:eastAsiaTheme="minorHAnsi" w:hAnsi="Cambria Math"/>
                        <w:color w:val="000000" w:themeColor="text1"/>
                        <w:sz w:val="24"/>
                        <w:szCs w:val="24"/>
                        <w:lang w:val="en-US"/>
                      </w:rPr>
                    </m:ctrlPr>
                  </m:sSubPr>
                  <m:e>
                    <m:r>
                      <m:rPr>
                        <m:sty m:val="bi"/>
                      </m:rPr>
                      <w:rPr>
                        <w:rFonts w:ascii="Cambria Math" w:eastAsiaTheme="minorHAnsi" w:hAnsi="Cambria Math"/>
                        <w:color w:val="000000" w:themeColor="text1"/>
                        <w:sz w:val="24"/>
                        <w:szCs w:val="24"/>
                        <w:lang w:val="en-US"/>
                      </w:rPr>
                      <m:t>H</m:t>
                    </m:r>
                  </m:e>
                  <m:sub>
                    <m:r>
                      <m:rPr>
                        <m:sty m:val="b"/>
                      </m:rPr>
                      <w:rPr>
                        <w:rFonts w:ascii="Cambria Math" w:eastAsiaTheme="minorHAnsi" w:hAnsi="Cambria Math"/>
                        <w:color w:val="000000" w:themeColor="text1"/>
                        <w:sz w:val="24"/>
                        <w:szCs w:val="24"/>
                        <w:lang w:val="en-US"/>
                      </w:rPr>
                      <m:t>4</m:t>
                    </m:r>
                  </m:sub>
                </m:sSub>
              </m:oMath>
            </m:oMathPara>
          </w:p>
          <w:p w14:paraId="4807C020" w14:textId="77777777" w:rsidR="00A2376D" w:rsidRPr="00F534F3" w:rsidRDefault="00A2376D" w:rsidP="00F534F3">
            <w:pPr>
              <w:spacing w:line="360" w:lineRule="auto"/>
              <w:jc w:val="center"/>
              <w:rPr>
                <w:rFonts w:ascii="Times New Roman" w:eastAsiaTheme="minorHAnsi" w:hAnsi="Times New Roman"/>
                <w:color w:val="000000" w:themeColor="text1"/>
                <w:sz w:val="24"/>
                <w:szCs w:val="24"/>
                <w:lang w:val="en-US"/>
              </w:rPr>
            </w:pPr>
          </w:p>
        </w:tc>
        <w:tc>
          <w:tcPr>
            <w:tcW w:w="4076" w:type="dxa"/>
            <w:vAlign w:val="center"/>
            <w:hideMark/>
          </w:tcPr>
          <w:p w14:paraId="6C626C6E" w14:textId="77777777" w:rsidR="00A2376D" w:rsidRPr="00F534F3" w:rsidRDefault="00A2376D" w:rsidP="00F534F3">
            <w:pPr>
              <w:spacing w:line="360" w:lineRule="auto"/>
              <w:rPr>
                <w:rFonts w:ascii="Times New Roman" w:eastAsiaTheme="minorHAnsi" w:hAnsi="Times New Roman"/>
                <w:color w:val="000000" w:themeColor="text1"/>
                <w:sz w:val="24"/>
                <w:szCs w:val="24"/>
                <w:lang w:val="en-US"/>
              </w:rPr>
            </w:pPr>
            <w:r w:rsidRPr="00F534F3">
              <w:rPr>
                <w:rFonts w:ascii="Times New Roman" w:eastAsiaTheme="minorHAnsi" w:hAnsi="Times New Roman"/>
                <w:color w:val="000000" w:themeColor="text1"/>
                <w:sz w:val="24"/>
                <w:szCs w:val="24"/>
                <w:lang w:val="en-GB"/>
              </w:rPr>
              <w:t>Number of sellers is negatively correlated with price dispersion rate.</w:t>
            </w:r>
          </w:p>
        </w:tc>
      </w:tr>
    </w:tbl>
    <w:p w14:paraId="2A5C8A37" w14:textId="77777777" w:rsidR="00C116A6" w:rsidRPr="00F534F3" w:rsidRDefault="00C116A6" w:rsidP="00F534F3">
      <w:pPr>
        <w:spacing w:line="360" w:lineRule="auto"/>
        <w:jc w:val="center"/>
        <w:rPr>
          <w:rFonts w:ascii="Times New Roman" w:hAnsi="Times New Roman"/>
          <w:color w:val="000000"/>
          <w:sz w:val="24"/>
          <w:szCs w:val="24"/>
          <w:lang w:val="en-US"/>
        </w:rPr>
      </w:pPr>
    </w:p>
    <w:p w14:paraId="3B2F31A7" w14:textId="77777777" w:rsidR="00A2376D" w:rsidRPr="00F534F3" w:rsidRDefault="00C916CD" w:rsidP="00F534F3">
      <w:pPr>
        <w:spacing w:line="360" w:lineRule="auto"/>
        <w:jc w:val="both"/>
        <w:rPr>
          <w:rFonts w:ascii="Times New Roman" w:hAnsi="Times New Roman"/>
          <w:color w:val="000000"/>
          <w:sz w:val="24"/>
          <w:szCs w:val="24"/>
          <w:lang w:val="en-US"/>
        </w:rPr>
      </w:pPr>
      <w:r w:rsidRPr="00F534F3">
        <w:rPr>
          <w:rFonts w:ascii="Times New Roman" w:hAnsi="Times New Roman"/>
          <w:color w:val="000000"/>
          <w:sz w:val="24"/>
          <w:szCs w:val="24"/>
          <w:lang w:val="en-US"/>
        </w:rPr>
        <w:t>Source: own research.</w:t>
      </w:r>
    </w:p>
    <w:p w14:paraId="1C90AD0F" w14:textId="77777777" w:rsidR="00C916CD" w:rsidRPr="00F534F3" w:rsidRDefault="00C916CD" w:rsidP="00F534F3">
      <w:pPr>
        <w:spacing w:line="360" w:lineRule="auto"/>
        <w:jc w:val="both"/>
        <w:rPr>
          <w:rFonts w:ascii="Times New Roman" w:hAnsi="Times New Roman"/>
          <w:color w:val="000000"/>
          <w:sz w:val="24"/>
          <w:szCs w:val="24"/>
          <w:lang w:val="en-GB"/>
        </w:rPr>
      </w:pPr>
      <w:r w:rsidRPr="00F534F3">
        <w:rPr>
          <w:rFonts w:ascii="Times New Roman" w:hAnsi="Times New Roman"/>
          <w:color w:val="000000"/>
          <w:sz w:val="24"/>
          <w:szCs w:val="24"/>
          <w:lang w:val="en-GB"/>
        </w:rPr>
        <w:lastRenderedPageBreak/>
        <w:t xml:space="preserve">As long as hypotheses are classified with regard to the aims of the analysis, two different methodological approaches will be </w:t>
      </w:r>
      <w:r w:rsidR="000602D1" w:rsidRPr="00F534F3">
        <w:rPr>
          <w:rFonts w:ascii="Times New Roman" w:hAnsi="Times New Roman"/>
          <w:color w:val="000000"/>
          <w:sz w:val="24"/>
          <w:szCs w:val="24"/>
          <w:lang w:val="en-GB"/>
        </w:rPr>
        <w:t>applied for</w:t>
      </w:r>
      <w:r w:rsidRPr="00F534F3">
        <w:rPr>
          <w:rFonts w:ascii="Times New Roman" w:hAnsi="Times New Roman"/>
          <w:color w:val="000000"/>
          <w:sz w:val="24"/>
          <w:szCs w:val="24"/>
          <w:lang w:val="en-GB"/>
        </w:rPr>
        <w:t xml:space="preserve"> each group of hypotheses.</w:t>
      </w:r>
    </w:p>
    <w:p w14:paraId="754BE6AC" w14:textId="77777777" w:rsidR="00C916CD" w:rsidRPr="00F534F3" w:rsidRDefault="00C916CD" w:rsidP="00F534F3">
      <w:pPr>
        <w:spacing w:line="360" w:lineRule="auto"/>
        <w:ind w:firstLine="709"/>
        <w:jc w:val="both"/>
        <w:rPr>
          <w:rFonts w:ascii="Times New Roman" w:hAnsi="Times New Roman"/>
          <w:color w:val="000000"/>
          <w:sz w:val="24"/>
          <w:szCs w:val="24"/>
          <w:lang w:val="en-GB"/>
        </w:rPr>
      </w:pPr>
      <w:r w:rsidRPr="00F534F3">
        <w:rPr>
          <w:rFonts w:ascii="Times New Roman" w:hAnsi="Times New Roman"/>
          <w:color w:val="000000"/>
          <w:sz w:val="24"/>
          <w:szCs w:val="24"/>
          <w:lang w:val="en-GB"/>
        </w:rPr>
        <w:t>Methodological approaches in stu</w:t>
      </w:r>
      <w:r w:rsidR="002017C0" w:rsidRPr="00F534F3">
        <w:rPr>
          <w:rFonts w:ascii="Times New Roman" w:hAnsi="Times New Roman"/>
          <w:color w:val="000000"/>
          <w:sz w:val="24"/>
          <w:szCs w:val="24"/>
          <w:lang w:val="en-GB"/>
        </w:rPr>
        <w:t>dies for price dispersion vary, however t</w:t>
      </w:r>
      <w:r w:rsidRPr="00F534F3">
        <w:rPr>
          <w:rFonts w:ascii="Times New Roman" w:hAnsi="Times New Roman"/>
          <w:color w:val="000000"/>
          <w:sz w:val="24"/>
          <w:szCs w:val="24"/>
          <w:lang w:val="en-GB"/>
        </w:rPr>
        <w:t xml:space="preserve">he coefficient of variation has been used by </w:t>
      </w:r>
      <w:r w:rsidRPr="00F534F3">
        <w:rPr>
          <w:rFonts w:ascii="Times New Roman" w:hAnsi="Times New Roman"/>
          <w:sz w:val="24"/>
          <w:szCs w:val="24"/>
          <w:lang w:val="en-US"/>
        </w:rPr>
        <w:t xml:space="preserve">Ghose and Yao (2011), </w:t>
      </w:r>
      <w:r w:rsidRPr="00F534F3">
        <w:rPr>
          <w:rFonts w:ascii="Times New Roman" w:hAnsi="Times New Roman"/>
          <w:color w:val="000000"/>
          <w:sz w:val="24"/>
          <w:szCs w:val="24"/>
          <w:lang w:val="en-US"/>
        </w:rPr>
        <w:t xml:space="preserve">Sengupta and Wiggins (2012), </w:t>
      </w:r>
      <w:r w:rsidRPr="00F534F3">
        <w:rPr>
          <w:rFonts w:ascii="Times New Roman" w:hAnsi="Times New Roman"/>
          <w:color w:val="000000"/>
          <w:sz w:val="24"/>
          <w:szCs w:val="24"/>
          <w:lang w:val="en-GB"/>
        </w:rPr>
        <w:t>Duch-Brown and Martins (2014),</w:t>
      </w:r>
      <w:r w:rsidRPr="00F534F3">
        <w:rPr>
          <w:rStyle w:val="selectable"/>
          <w:rFonts w:ascii="Times New Roman" w:hAnsi="Times New Roman"/>
          <w:sz w:val="24"/>
          <w:szCs w:val="24"/>
          <w:lang w:val="en-US"/>
        </w:rPr>
        <w:t xml:space="preserve"> Szopiński and Nowacki</w:t>
      </w:r>
      <w:r w:rsidRPr="00F534F3">
        <w:rPr>
          <w:rStyle w:val="selectable"/>
          <w:rFonts w:ascii="Times New Roman" w:hAnsi="Times New Roman"/>
          <w:sz w:val="24"/>
          <w:szCs w:val="24"/>
          <w:lang w:val="en-GB"/>
        </w:rPr>
        <w:t xml:space="preserve"> (</w:t>
      </w:r>
      <w:r w:rsidRPr="00F534F3">
        <w:rPr>
          <w:rFonts w:ascii="Times New Roman" w:hAnsi="Times New Roman"/>
          <w:sz w:val="24"/>
          <w:szCs w:val="24"/>
          <w:lang w:val="en-US"/>
        </w:rPr>
        <w:t>2014)</w:t>
      </w:r>
      <w:r w:rsidRPr="00F534F3">
        <w:rPr>
          <w:rFonts w:ascii="Times New Roman" w:hAnsi="Times New Roman"/>
          <w:color w:val="000000"/>
          <w:sz w:val="24"/>
          <w:szCs w:val="24"/>
          <w:lang w:val="en-GB"/>
        </w:rPr>
        <w:t>, so that probably it is the best known estimation method. In this analysis of price dispersion, relative standard deviation is considered a primary method of measurement. All the hypotheses from the group one will be tested with descriptive statistics calculations. When calculating relative standard deviation, actual prices will be put in one datas</w:t>
      </w:r>
      <w:r w:rsidR="002017C0" w:rsidRPr="00F534F3">
        <w:rPr>
          <w:rFonts w:ascii="Times New Roman" w:hAnsi="Times New Roman"/>
          <w:color w:val="000000"/>
          <w:sz w:val="24"/>
          <w:szCs w:val="24"/>
          <w:lang w:val="en-GB"/>
        </w:rPr>
        <w:t>et and analysed with software. With respect to hypotheses from group two o</w:t>
      </w:r>
      <w:r w:rsidRPr="00F534F3">
        <w:rPr>
          <w:rFonts w:ascii="Times New Roman" w:hAnsi="Times New Roman"/>
          <w:color w:val="000000"/>
          <w:sz w:val="24"/>
          <w:szCs w:val="24"/>
          <w:lang w:val="en-GB"/>
        </w:rPr>
        <w:t xml:space="preserve">n the basis of literature review, there has been observed a common tool of investigating sources of price variation using econometric modelling.  </w:t>
      </w:r>
      <w:r w:rsidRPr="00F534F3">
        <w:rPr>
          <w:rFonts w:ascii="Times New Roman" w:hAnsi="Times New Roman"/>
          <w:color w:val="000000"/>
          <w:sz w:val="24"/>
          <w:szCs w:val="24"/>
          <w:lang w:val="en-US"/>
        </w:rPr>
        <w:t>Shankar, Pan, and Ratchford (2002), Cooper (2006), Leong  (2013), Sengupta and Wiggins (2012),</w:t>
      </w:r>
      <w:r w:rsidRPr="00F534F3">
        <w:rPr>
          <w:rFonts w:ascii="Times New Roman" w:hAnsi="Times New Roman"/>
          <w:color w:val="000000"/>
          <w:sz w:val="24"/>
          <w:szCs w:val="24"/>
          <w:lang w:val="en-US" w:eastAsia="ru-RU"/>
        </w:rPr>
        <w:t xml:space="preserve"> Duch-Brown and Martens (2014)</w:t>
      </w:r>
      <w:r w:rsidRPr="00F534F3">
        <w:rPr>
          <w:rFonts w:ascii="Times New Roman" w:hAnsi="Times New Roman"/>
          <w:color w:val="000000"/>
          <w:sz w:val="24"/>
          <w:szCs w:val="24"/>
          <w:lang w:val="en-GB"/>
        </w:rPr>
        <w:t xml:space="preserve"> used linear regression models as a methodology approach of detecting factors influencing price variation. Following the study by </w:t>
      </w:r>
      <w:r w:rsidRPr="00F534F3">
        <w:rPr>
          <w:rFonts w:ascii="Times New Roman" w:hAnsi="Times New Roman"/>
          <w:sz w:val="24"/>
          <w:szCs w:val="24"/>
          <w:lang w:val="en-US"/>
        </w:rPr>
        <w:t>Shankar, Pan and Ratchford (2002), cluster analysis of the regression will be use</w:t>
      </w:r>
      <w:r w:rsidR="009C1A8B" w:rsidRPr="00F534F3">
        <w:rPr>
          <w:rFonts w:ascii="Times New Roman" w:hAnsi="Times New Roman"/>
          <w:sz w:val="24"/>
          <w:szCs w:val="24"/>
          <w:lang w:val="en-US"/>
        </w:rPr>
        <w:t>d as a helping fea</w:t>
      </w:r>
      <w:r w:rsidRPr="00F534F3">
        <w:rPr>
          <w:rFonts w:ascii="Times New Roman" w:hAnsi="Times New Roman"/>
          <w:sz w:val="24"/>
          <w:szCs w:val="24"/>
          <w:lang w:val="en-US"/>
        </w:rPr>
        <w:t xml:space="preserve">ture. </w:t>
      </w:r>
      <w:r w:rsidRPr="00F534F3">
        <w:rPr>
          <w:rFonts w:ascii="Times New Roman" w:hAnsi="Times New Roman"/>
          <w:color w:val="000000"/>
          <w:sz w:val="24"/>
          <w:szCs w:val="24"/>
          <w:lang w:val="en-GB"/>
        </w:rPr>
        <w:t>The following log-linear equation has been generated:</w:t>
      </w:r>
    </w:p>
    <w:p w14:paraId="7BDD4699" w14:textId="77777777" w:rsidR="00C916CD" w:rsidRPr="00F534F3" w:rsidRDefault="00C916CD" w:rsidP="00F534F3">
      <w:pPr>
        <w:spacing w:line="360" w:lineRule="auto"/>
        <w:jc w:val="both"/>
        <w:rPr>
          <w:rFonts w:ascii="Times New Roman" w:hAnsi="Times New Roman"/>
          <w:color w:val="000000"/>
          <w:sz w:val="24"/>
          <w:szCs w:val="24"/>
          <w:lang w:val="en-GB"/>
        </w:rPr>
      </w:pPr>
      <w:r w:rsidRPr="00F534F3">
        <w:rPr>
          <w:rFonts w:ascii="Times New Roman" w:hAnsi="Times New Roman"/>
          <w:color w:val="000000"/>
          <w:sz w:val="24"/>
          <w:szCs w:val="24"/>
          <w:lang w:val="en-GB"/>
        </w:rPr>
        <w:t>Model 1.</w:t>
      </w:r>
    </w:p>
    <w:p w14:paraId="72EA4DFF" w14:textId="77777777" w:rsidR="00C916CD" w:rsidRPr="00F534F3" w:rsidRDefault="008C5086" w:rsidP="00F534F3">
      <w:pPr>
        <w:spacing w:line="360" w:lineRule="auto"/>
        <w:jc w:val="center"/>
        <w:rPr>
          <w:rFonts w:ascii="Times New Roman" w:eastAsia="MS Mincho" w:hAnsi="Times New Roman"/>
          <w:color w:val="000000"/>
          <w:sz w:val="24"/>
          <w:szCs w:val="24"/>
          <w:lang w:val="en-GB"/>
        </w:rPr>
      </w:pPr>
      <w:r w:rsidRPr="00F534F3">
        <w:rPr>
          <w:rFonts w:ascii="Times New Roman" w:eastAsia="MS Mincho" w:hAnsi="Times New Roman"/>
          <w:color w:val="000000"/>
          <w:sz w:val="24"/>
          <w:szCs w:val="24"/>
          <w:lang w:val="en-GB"/>
        </w:rPr>
        <w:fldChar w:fldCharType="begin"/>
      </w:r>
      <w:r w:rsidR="00C916CD" w:rsidRPr="00F534F3">
        <w:rPr>
          <w:rFonts w:ascii="Times New Roman" w:eastAsia="MS Mincho" w:hAnsi="Times New Roman"/>
          <w:color w:val="000000"/>
          <w:sz w:val="24"/>
          <w:szCs w:val="24"/>
          <w:lang w:val="en-GB"/>
        </w:rPr>
        <w:instrText xml:space="preserve"> QUOTE </w:instrText>
      </w:r>
      <w:r w:rsidR="00C916CD" w:rsidRPr="00F534F3">
        <w:rPr>
          <w:rFonts w:ascii="Times New Roman" w:hAnsi="Times New Roman"/>
          <w:noProof/>
          <w:sz w:val="24"/>
          <w:szCs w:val="24"/>
          <w:lang w:val="pl-PL" w:eastAsia="pl-PL"/>
        </w:rPr>
        <w:drawing>
          <wp:inline distT="0" distB="0" distL="0" distR="0" wp14:anchorId="1D833CBC" wp14:editId="4EBDB0DE">
            <wp:extent cx="9627870" cy="25336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7870" cy="253365"/>
                    </a:xfrm>
                    <a:prstGeom prst="rect">
                      <a:avLst/>
                    </a:prstGeom>
                    <a:noFill/>
                    <a:ln>
                      <a:noFill/>
                    </a:ln>
                  </pic:spPr>
                </pic:pic>
              </a:graphicData>
            </a:graphic>
          </wp:inline>
        </w:drawing>
      </w:r>
      <w:r w:rsidR="00C916CD" w:rsidRPr="00F534F3">
        <w:rPr>
          <w:rFonts w:ascii="Times New Roman" w:eastAsia="MS Mincho" w:hAnsi="Times New Roman"/>
          <w:color w:val="000000"/>
          <w:sz w:val="24"/>
          <w:szCs w:val="24"/>
          <w:lang w:val="en-GB"/>
        </w:rPr>
        <w:instrText xml:space="preserve"> </w:instrText>
      </w:r>
      <w:r w:rsidRPr="00F534F3">
        <w:rPr>
          <w:rFonts w:ascii="Times New Roman" w:eastAsia="MS Mincho" w:hAnsi="Times New Roman"/>
          <w:color w:val="000000"/>
          <w:sz w:val="24"/>
          <w:szCs w:val="24"/>
          <w:lang w:val="en-GB"/>
        </w:rPr>
        <w:fldChar w:fldCharType="end"/>
      </w:r>
      <w:r w:rsidR="00C916CD" w:rsidRPr="00F534F3">
        <w:rPr>
          <w:rFonts w:ascii="Times New Roman" w:eastAsia="MS Mincho" w:hAnsi="Times New Roman"/>
          <w:color w:val="000000"/>
          <w:sz w:val="24"/>
          <w:szCs w:val="24"/>
          <w:lang w:val="en-GB"/>
        </w:rPr>
        <w:t xml:space="preserve"> </w:t>
      </w:r>
      <m:oMath>
        <m:r>
          <m:rPr>
            <m:sty m:val="bi"/>
          </m:rPr>
          <w:rPr>
            <w:rFonts w:ascii="Cambria Math" w:hAnsi="Cambria Math"/>
            <w:color w:val="000000" w:themeColor="text1"/>
            <w:sz w:val="24"/>
            <w:szCs w:val="24"/>
            <w:lang w:val="en-GB"/>
          </w:rPr>
          <m:t>l</m:t>
        </m:r>
        <m:func>
          <m:funcPr>
            <m:ctrlPr>
              <w:rPr>
                <w:rFonts w:ascii="Cambria Math" w:hAnsi="Cambria Math"/>
                <w:color w:val="000000" w:themeColor="text1"/>
                <w:sz w:val="24"/>
                <w:szCs w:val="24"/>
                <w:lang w:val="en-GB"/>
              </w:rPr>
            </m:ctrlPr>
          </m:funcPr>
          <m:fName>
            <m:r>
              <m:rPr>
                <m:sty m:val="bi"/>
              </m:rPr>
              <w:rPr>
                <w:rFonts w:ascii="Cambria Math" w:hAnsi="Cambria Math"/>
                <w:color w:val="000000" w:themeColor="text1"/>
                <w:sz w:val="24"/>
                <w:szCs w:val="24"/>
                <w:lang w:val="en-GB"/>
              </w:rPr>
              <m:t>n</m:t>
            </m:r>
          </m:fName>
          <m:e>
            <m:d>
              <m:dPr>
                <m:ctrlPr>
                  <w:rPr>
                    <w:rFonts w:ascii="Cambria Math" w:hAnsi="Cambria Math"/>
                    <w:color w:val="000000" w:themeColor="text1"/>
                    <w:sz w:val="24"/>
                    <w:szCs w:val="24"/>
                    <w:lang w:val="en-GB"/>
                  </w:rPr>
                </m:ctrlPr>
              </m:dPr>
              <m:e>
                <m:sSub>
                  <m:sSubPr>
                    <m:ctrlPr>
                      <w:rPr>
                        <w:rFonts w:ascii="Cambria Math" w:hAnsi="Cambria Math"/>
                        <w:color w:val="000000" w:themeColor="text1"/>
                        <w:sz w:val="24"/>
                        <w:szCs w:val="24"/>
                        <w:lang w:val="en-GB"/>
                      </w:rPr>
                    </m:ctrlPr>
                  </m:sSubPr>
                  <m:e>
                    <m:r>
                      <m:rPr>
                        <m:sty m:val="bi"/>
                      </m:rPr>
                      <w:rPr>
                        <w:rFonts w:ascii="Cambria Math" w:hAnsi="Cambria Math"/>
                        <w:color w:val="000000" w:themeColor="text1"/>
                        <w:sz w:val="24"/>
                        <w:szCs w:val="24"/>
                        <w:lang w:val="en-GB"/>
                      </w:rPr>
                      <m:t>P</m:t>
                    </m:r>
                  </m:e>
                  <m:sub>
                    <m:r>
                      <m:rPr>
                        <m:sty m:val="bi"/>
                      </m:rPr>
                      <w:rPr>
                        <w:rFonts w:ascii="Cambria Math" w:hAnsi="Cambria Math"/>
                        <w:color w:val="000000" w:themeColor="text1"/>
                        <w:sz w:val="24"/>
                        <w:szCs w:val="24"/>
                        <w:lang w:val="en-GB"/>
                      </w:rPr>
                      <m:t>j</m:t>
                    </m:r>
                    <m:r>
                      <m:rPr>
                        <m:sty m:val="p"/>
                      </m:rPr>
                      <w:rPr>
                        <w:rFonts w:ascii="Cambria Math" w:hAnsi="Cambria Math"/>
                        <w:color w:val="000000" w:themeColor="text1"/>
                        <w:sz w:val="24"/>
                        <w:szCs w:val="24"/>
                        <w:lang w:val="en-GB"/>
                      </w:rPr>
                      <m:t>,</m:t>
                    </m:r>
                    <m:r>
                      <m:rPr>
                        <m:sty m:val="bi"/>
                      </m:rPr>
                      <w:rPr>
                        <w:rFonts w:ascii="Cambria Math" w:hAnsi="Cambria Math"/>
                        <w:color w:val="000000" w:themeColor="text1"/>
                        <w:sz w:val="24"/>
                        <w:szCs w:val="24"/>
                        <w:lang w:val="en-GB"/>
                      </w:rPr>
                      <m:t>k</m:t>
                    </m:r>
                  </m:sub>
                </m:sSub>
              </m:e>
            </m:d>
          </m:e>
        </m:func>
        <m:r>
          <m:rPr>
            <m:sty m:val="p"/>
          </m:rPr>
          <w:rPr>
            <w:rFonts w:ascii="Cambria Math" w:hAnsi="Cambria Math"/>
            <w:color w:val="000000" w:themeColor="text1"/>
            <w:sz w:val="24"/>
            <w:szCs w:val="24"/>
            <w:lang w:val="en-GB"/>
          </w:rPr>
          <m:t>=</m:t>
        </m:r>
        <m:sSub>
          <m:sSubPr>
            <m:ctrlPr>
              <w:rPr>
                <w:rFonts w:ascii="Cambria Math" w:hAnsi="Cambria Math"/>
                <w:color w:val="000000" w:themeColor="text1"/>
                <w:sz w:val="24"/>
                <w:szCs w:val="24"/>
                <w:lang w:val="en-GB"/>
              </w:rPr>
            </m:ctrlPr>
          </m:sSubPr>
          <m:e>
            <m:r>
              <m:rPr>
                <m:sty m:val="p"/>
              </m:rPr>
              <w:rPr>
                <w:rFonts w:ascii="Cambria Math" w:hAnsi="Cambria Math"/>
                <w:color w:val="000000" w:themeColor="text1"/>
                <w:sz w:val="24"/>
                <w:szCs w:val="24"/>
                <w:lang w:val="en-GB"/>
              </w:rPr>
              <m:t xml:space="preserve"> </m:t>
            </m:r>
            <m:r>
              <m:rPr>
                <m:sty m:val="bi"/>
              </m:rPr>
              <w:rPr>
                <w:rFonts w:ascii="Cambria Math" w:hAnsi="Cambria Math"/>
                <w:color w:val="000000" w:themeColor="text1"/>
                <w:sz w:val="24"/>
                <w:szCs w:val="24"/>
                <w:lang w:val="en-GB"/>
              </w:rPr>
              <m:t>α</m:t>
            </m:r>
          </m:e>
          <m:sub>
            <m:r>
              <m:rPr>
                <m:sty m:val="b"/>
              </m:rPr>
              <w:rPr>
                <w:rFonts w:ascii="Cambria Math" w:hAnsi="Cambria Math"/>
                <w:color w:val="000000" w:themeColor="text1"/>
                <w:sz w:val="24"/>
                <w:szCs w:val="24"/>
                <w:lang w:val="en-GB"/>
              </w:rPr>
              <m:t>0</m:t>
            </m:r>
          </m:sub>
        </m:sSub>
        <m:r>
          <m:rPr>
            <m:sty m:val="p"/>
          </m:rPr>
          <w:rPr>
            <w:rFonts w:ascii="Cambria Math" w:hAnsi="Cambria Math"/>
            <w:color w:val="000000" w:themeColor="text1"/>
            <w:sz w:val="24"/>
            <w:szCs w:val="24"/>
            <w:lang w:val="en-GB"/>
          </w:rPr>
          <m:t>+</m:t>
        </m:r>
        <m:sSub>
          <m:sSubPr>
            <m:ctrlPr>
              <w:rPr>
                <w:rFonts w:ascii="Cambria Math" w:hAnsi="Cambria Math"/>
                <w:color w:val="000000" w:themeColor="text1"/>
                <w:sz w:val="24"/>
                <w:szCs w:val="24"/>
                <w:lang w:val="en-GB"/>
              </w:rPr>
            </m:ctrlPr>
          </m:sSubPr>
          <m:e>
            <m:r>
              <m:rPr>
                <m:sty m:val="bi"/>
              </m:rPr>
              <w:rPr>
                <w:rFonts w:ascii="Cambria Math" w:hAnsi="Cambria Math"/>
                <w:color w:val="000000" w:themeColor="text1"/>
                <w:sz w:val="24"/>
                <w:szCs w:val="24"/>
                <w:lang w:val="en-GB"/>
              </w:rPr>
              <m:t>α</m:t>
            </m:r>
          </m:e>
          <m:sub>
            <m:r>
              <m:rPr>
                <m:sty m:val="b"/>
              </m:rPr>
              <w:rPr>
                <w:rFonts w:ascii="Cambria Math" w:hAnsi="Cambria Math"/>
                <w:color w:val="000000" w:themeColor="text1"/>
                <w:sz w:val="24"/>
                <w:szCs w:val="24"/>
                <w:lang w:val="en-GB"/>
              </w:rPr>
              <m:t>1</m:t>
            </m:r>
          </m:sub>
        </m:sSub>
        <m:r>
          <m:rPr>
            <m:sty m:val="p"/>
          </m:rPr>
          <w:rPr>
            <w:rFonts w:ascii="Cambria Math" w:hAnsi="Cambria Math"/>
            <w:color w:val="000000" w:themeColor="text1"/>
            <w:sz w:val="24"/>
            <w:szCs w:val="24"/>
            <w:lang w:val="en-GB"/>
          </w:rPr>
          <m:t>*</m:t>
        </m:r>
        <m:sSub>
          <m:sSubPr>
            <m:ctrlPr>
              <w:rPr>
                <w:rFonts w:ascii="Cambria Math" w:hAnsi="Cambria Math"/>
                <w:color w:val="000000" w:themeColor="text1"/>
                <w:sz w:val="24"/>
                <w:szCs w:val="24"/>
                <w:lang w:val="en-GB"/>
              </w:rPr>
            </m:ctrlPr>
          </m:sSubPr>
          <m:e>
            <m:r>
              <m:rPr>
                <m:sty m:val="bi"/>
              </m:rPr>
              <w:rPr>
                <w:rFonts w:ascii="Cambria Math" w:hAnsi="Cambria Math"/>
                <w:color w:val="000000" w:themeColor="text1"/>
                <w:sz w:val="24"/>
                <w:szCs w:val="24"/>
                <w:lang w:val="en-GB"/>
              </w:rPr>
              <m:t>s</m:t>
            </m:r>
            <m:sSub>
              <m:sSubPr>
                <m:ctrlPr>
                  <w:rPr>
                    <w:rFonts w:ascii="Cambria Math" w:hAnsi="Cambria Math"/>
                    <w:color w:val="000000" w:themeColor="text1"/>
                    <w:sz w:val="24"/>
                    <w:szCs w:val="24"/>
                    <w:lang w:val="en-GB"/>
                  </w:rPr>
                </m:ctrlPr>
              </m:sSubPr>
              <m:e>
                <m:r>
                  <m:rPr>
                    <m:sty m:val="bi"/>
                  </m:rPr>
                  <w:rPr>
                    <w:rFonts w:ascii="Cambria Math" w:hAnsi="Cambria Math"/>
                    <w:color w:val="000000" w:themeColor="text1"/>
                    <w:sz w:val="24"/>
                    <w:szCs w:val="24"/>
                    <w:lang w:val="en-GB"/>
                  </w:rPr>
                  <m:t>h</m:t>
                </m:r>
              </m:e>
              <m:sub>
                <m:r>
                  <m:rPr>
                    <m:sty m:val="bi"/>
                  </m:rPr>
                  <w:rPr>
                    <w:rFonts w:ascii="Cambria Math" w:hAnsi="Cambria Math"/>
                    <w:color w:val="000000" w:themeColor="text1"/>
                    <w:sz w:val="24"/>
                    <w:szCs w:val="24"/>
                    <w:lang w:val="en-GB"/>
                  </w:rPr>
                  <m:t>r</m:t>
                </m:r>
              </m:sub>
            </m:sSub>
          </m:e>
          <m:sub>
            <m:r>
              <m:rPr>
                <m:sty m:val="bi"/>
              </m:rPr>
              <w:rPr>
                <w:rFonts w:ascii="Cambria Math" w:hAnsi="Cambria Math"/>
                <w:color w:val="000000" w:themeColor="text1"/>
                <w:sz w:val="24"/>
                <w:szCs w:val="24"/>
                <w:lang w:val="en-GB"/>
              </w:rPr>
              <m:t>k</m:t>
            </m:r>
          </m:sub>
        </m:sSub>
        <m:r>
          <m:rPr>
            <m:sty m:val="p"/>
          </m:rPr>
          <w:rPr>
            <w:rFonts w:ascii="Cambria Math" w:hAnsi="Cambria Math"/>
            <w:color w:val="000000" w:themeColor="text1"/>
            <w:sz w:val="24"/>
            <w:szCs w:val="24"/>
            <w:lang w:val="en-GB"/>
          </w:rPr>
          <m:t>+</m:t>
        </m:r>
        <m:sSub>
          <m:sSubPr>
            <m:ctrlPr>
              <w:rPr>
                <w:rFonts w:ascii="Cambria Math" w:hAnsi="Cambria Math"/>
                <w:color w:val="000000" w:themeColor="text1"/>
                <w:sz w:val="24"/>
                <w:szCs w:val="24"/>
                <w:lang w:val="en-GB"/>
              </w:rPr>
            </m:ctrlPr>
          </m:sSubPr>
          <m:e>
            <m:r>
              <m:rPr>
                <m:sty m:val="bi"/>
              </m:rPr>
              <w:rPr>
                <w:rFonts w:ascii="Cambria Math" w:hAnsi="Cambria Math"/>
                <w:color w:val="000000" w:themeColor="text1"/>
                <w:sz w:val="24"/>
                <w:szCs w:val="24"/>
                <w:lang w:val="en-GB"/>
              </w:rPr>
              <m:t>α</m:t>
            </m:r>
          </m:e>
          <m:sub>
            <m:r>
              <m:rPr>
                <m:sty m:val="b"/>
              </m:rPr>
              <w:rPr>
                <w:rFonts w:ascii="Cambria Math" w:hAnsi="Cambria Math"/>
                <w:color w:val="000000" w:themeColor="text1"/>
                <w:sz w:val="24"/>
                <w:szCs w:val="24"/>
                <w:lang w:val="en-GB"/>
              </w:rPr>
              <m:t>2</m:t>
            </m:r>
          </m:sub>
        </m:sSub>
        <m:r>
          <m:rPr>
            <m:sty m:val="p"/>
          </m:rPr>
          <w:rPr>
            <w:rFonts w:ascii="Cambria Math" w:hAnsi="Cambria Math"/>
            <w:color w:val="000000" w:themeColor="text1"/>
            <w:sz w:val="24"/>
            <w:szCs w:val="24"/>
            <w:lang w:val="en-GB"/>
          </w:rPr>
          <m:t xml:space="preserve">* </m:t>
        </m:r>
        <m:sSub>
          <m:sSubPr>
            <m:ctrlPr>
              <w:rPr>
                <w:rFonts w:ascii="Cambria Math" w:hAnsi="Cambria Math"/>
                <w:color w:val="000000" w:themeColor="text1"/>
                <w:sz w:val="24"/>
                <w:szCs w:val="24"/>
                <w:lang w:val="en-GB"/>
              </w:rPr>
            </m:ctrlPr>
          </m:sSubPr>
          <m:e>
            <m:r>
              <m:rPr>
                <m:sty m:val="bi"/>
              </m:rPr>
              <w:rPr>
                <w:rFonts w:ascii="Cambria Math" w:hAnsi="Cambria Math"/>
                <w:color w:val="000000" w:themeColor="text1"/>
                <w:sz w:val="24"/>
                <w:szCs w:val="24"/>
                <w:lang w:val="en-GB"/>
              </w:rPr>
              <m:t>p</m:t>
            </m:r>
            <m:sSub>
              <m:sSubPr>
                <m:ctrlPr>
                  <w:rPr>
                    <w:rFonts w:ascii="Cambria Math" w:hAnsi="Cambria Math"/>
                    <w:color w:val="000000" w:themeColor="text1"/>
                    <w:sz w:val="24"/>
                    <w:szCs w:val="24"/>
                    <w:lang w:val="en-GB"/>
                  </w:rPr>
                </m:ctrlPr>
              </m:sSubPr>
              <m:e>
                <m:r>
                  <m:rPr>
                    <m:sty m:val="bi"/>
                  </m:rPr>
                  <w:rPr>
                    <w:rFonts w:ascii="Cambria Math" w:hAnsi="Cambria Math"/>
                    <w:color w:val="000000" w:themeColor="text1"/>
                    <w:sz w:val="24"/>
                    <w:szCs w:val="24"/>
                    <w:lang w:val="en-GB"/>
                  </w:rPr>
                  <m:t>r</m:t>
                </m:r>
              </m:e>
              <m:sub>
                <m:r>
                  <m:rPr>
                    <m:sty m:val="bi"/>
                  </m:rPr>
                  <w:rPr>
                    <w:rFonts w:ascii="Cambria Math" w:hAnsi="Cambria Math"/>
                    <w:color w:val="000000" w:themeColor="text1"/>
                    <w:sz w:val="24"/>
                    <w:szCs w:val="24"/>
                    <w:lang w:val="en-GB"/>
                  </w:rPr>
                  <m:t>r</m:t>
                </m:r>
              </m:sub>
            </m:sSub>
          </m:e>
          <m:sub>
            <m:r>
              <m:rPr>
                <m:sty m:val="bi"/>
              </m:rPr>
              <w:rPr>
                <w:rFonts w:ascii="Cambria Math" w:hAnsi="Cambria Math"/>
                <w:color w:val="000000" w:themeColor="text1"/>
                <w:sz w:val="24"/>
                <w:szCs w:val="24"/>
                <w:lang w:val="en-GB"/>
              </w:rPr>
              <m:t>j</m:t>
            </m:r>
            <m:r>
              <m:rPr>
                <m:sty m:val="p"/>
              </m:rPr>
              <w:rPr>
                <w:rFonts w:ascii="Cambria Math" w:hAnsi="Cambria Math"/>
                <w:color w:val="000000" w:themeColor="text1"/>
                <w:sz w:val="24"/>
                <w:szCs w:val="24"/>
                <w:lang w:val="en-GB"/>
              </w:rPr>
              <m:t xml:space="preserve"> </m:t>
            </m:r>
          </m:sub>
        </m:sSub>
        <m:r>
          <m:rPr>
            <m:sty m:val="p"/>
          </m:rPr>
          <w:rPr>
            <w:rFonts w:ascii="Cambria Math" w:hAnsi="Cambria Math"/>
            <w:color w:val="000000" w:themeColor="text1"/>
            <w:sz w:val="24"/>
            <w:szCs w:val="24"/>
            <w:lang w:val="en-GB"/>
          </w:rPr>
          <m:t xml:space="preserve">+ </m:t>
        </m:r>
        <m:sSub>
          <m:sSubPr>
            <m:ctrlPr>
              <w:rPr>
                <w:rFonts w:ascii="Cambria Math" w:hAnsi="Cambria Math"/>
                <w:color w:val="000000" w:themeColor="text1"/>
                <w:sz w:val="24"/>
                <w:szCs w:val="24"/>
                <w:lang w:val="en-GB"/>
              </w:rPr>
            </m:ctrlPr>
          </m:sSubPr>
          <m:e>
            <m:r>
              <m:rPr>
                <m:sty m:val="bi"/>
              </m:rPr>
              <w:rPr>
                <w:rFonts w:ascii="Cambria Math" w:hAnsi="Cambria Math"/>
                <w:color w:val="000000" w:themeColor="text1"/>
                <w:sz w:val="24"/>
                <w:szCs w:val="24"/>
                <w:lang w:val="en-GB"/>
              </w:rPr>
              <m:t>α</m:t>
            </m:r>
          </m:e>
          <m:sub>
            <m:r>
              <m:rPr>
                <m:sty m:val="b"/>
              </m:rPr>
              <w:rPr>
                <w:rFonts w:ascii="Cambria Math" w:hAnsi="Cambria Math"/>
                <w:color w:val="000000" w:themeColor="text1"/>
                <w:sz w:val="24"/>
                <w:szCs w:val="24"/>
                <w:lang w:val="en-GB"/>
              </w:rPr>
              <m:t>3</m:t>
            </m:r>
          </m:sub>
        </m:sSub>
        <m:r>
          <m:rPr>
            <m:sty m:val="p"/>
          </m:rPr>
          <w:rPr>
            <w:rFonts w:ascii="Cambria Math" w:hAnsi="Cambria Math"/>
            <w:color w:val="000000" w:themeColor="text1"/>
            <w:sz w:val="24"/>
            <w:szCs w:val="24"/>
            <w:lang w:val="en-GB"/>
          </w:rPr>
          <m:t>*</m:t>
        </m:r>
        <m:sSub>
          <m:sSubPr>
            <m:ctrlPr>
              <w:rPr>
                <w:rFonts w:ascii="Cambria Math" w:hAnsi="Cambria Math"/>
                <w:color w:val="000000" w:themeColor="text1"/>
                <w:sz w:val="24"/>
                <w:szCs w:val="24"/>
                <w:lang w:val="en-GB"/>
              </w:rPr>
            </m:ctrlPr>
          </m:sSubPr>
          <m:e>
            <m:r>
              <m:rPr>
                <m:sty m:val="bi"/>
              </m:rPr>
              <w:rPr>
                <w:rFonts w:ascii="Cambria Math" w:hAnsi="Cambria Math"/>
                <w:color w:val="000000" w:themeColor="text1"/>
                <w:sz w:val="24"/>
                <w:szCs w:val="24"/>
                <w:lang w:val="en-GB"/>
              </w:rPr>
              <m:t>nosh</m:t>
            </m:r>
          </m:e>
          <m:sub>
            <m:r>
              <m:rPr>
                <m:sty m:val="bi"/>
              </m:rPr>
              <w:rPr>
                <w:rFonts w:ascii="Cambria Math" w:hAnsi="Cambria Math"/>
                <w:color w:val="000000" w:themeColor="text1"/>
                <w:sz w:val="24"/>
                <w:szCs w:val="24"/>
                <w:lang w:val="en-GB"/>
              </w:rPr>
              <m:t>j</m:t>
            </m:r>
          </m:sub>
        </m:sSub>
        <m:r>
          <m:rPr>
            <m:sty m:val="p"/>
          </m:rPr>
          <w:rPr>
            <w:rFonts w:ascii="Cambria Math" w:hAnsi="Cambria Math"/>
            <w:color w:val="000000" w:themeColor="text1"/>
            <w:sz w:val="24"/>
            <w:szCs w:val="24"/>
            <w:lang w:val="en-GB"/>
          </w:rPr>
          <m:t xml:space="preserve">+  </m:t>
        </m:r>
        <m:sSub>
          <m:sSubPr>
            <m:ctrlPr>
              <w:rPr>
                <w:rFonts w:ascii="Cambria Math" w:hAnsi="Cambria Math"/>
                <w:color w:val="000000" w:themeColor="text1"/>
                <w:sz w:val="24"/>
                <w:szCs w:val="24"/>
                <w:lang w:val="en-GB"/>
              </w:rPr>
            </m:ctrlPr>
          </m:sSubPr>
          <m:e>
            <m:r>
              <m:rPr>
                <m:sty m:val="bi"/>
              </m:rPr>
              <w:rPr>
                <w:rFonts w:ascii="Cambria Math" w:hAnsi="Cambria Math"/>
                <w:color w:val="000000" w:themeColor="text1"/>
                <w:sz w:val="24"/>
                <w:szCs w:val="24"/>
                <w:lang w:val="en-GB"/>
              </w:rPr>
              <m:t>α</m:t>
            </m:r>
          </m:e>
          <m:sub>
            <m:r>
              <m:rPr>
                <m:sty m:val="b"/>
              </m:rPr>
              <w:rPr>
                <w:rFonts w:ascii="Cambria Math" w:hAnsi="Cambria Math"/>
                <w:color w:val="000000" w:themeColor="text1"/>
                <w:sz w:val="24"/>
                <w:szCs w:val="24"/>
                <w:lang w:val="en-GB"/>
              </w:rPr>
              <m:t>4</m:t>
            </m:r>
          </m:sub>
        </m:sSub>
        <m:r>
          <m:rPr>
            <m:sty m:val="p"/>
          </m:rPr>
          <w:rPr>
            <w:rFonts w:ascii="Cambria Math" w:hAnsi="Cambria Math"/>
            <w:color w:val="000000" w:themeColor="text1"/>
            <w:sz w:val="24"/>
            <w:szCs w:val="24"/>
            <w:lang w:val="en-GB"/>
          </w:rPr>
          <m:t>*</m:t>
        </m:r>
        <m:sSub>
          <m:sSubPr>
            <m:ctrlPr>
              <w:rPr>
                <w:rFonts w:ascii="Cambria Math" w:hAnsi="Cambria Math"/>
                <w:color w:val="000000" w:themeColor="text1"/>
                <w:sz w:val="24"/>
                <w:szCs w:val="24"/>
                <w:lang w:val="en-GB"/>
              </w:rPr>
            </m:ctrlPr>
          </m:sSubPr>
          <m:e>
            <m:r>
              <m:rPr>
                <m:sty m:val="bi"/>
              </m:rPr>
              <w:rPr>
                <w:rFonts w:ascii="Cambria Math" w:hAnsi="Cambria Math"/>
                <w:color w:val="000000" w:themeColor="text1"/>
                <w:sz w:val="24"/>
                <w:szCs w:val="24"/>
                <w:lang w:val="en-GB"/>
              </w:rPr>
              <m:t>γ</m:t>
            </m:r>
          </m:e>
          <m:sub>
            <m:r>
              <m:rPr>
                <m:sty m:val="bi"/>
              </m:rPr>
              <w:rPr>
                <w:rFonts w:ascii="Cambria Math" w:hAnsi="Cambria Math"/>
                <w:color w:val="000000" w:themeColor="text1"/>
                <w:sz w:val="24"/>
                <w:szCs w:val="24"/>
                <w:lang w:val="en-GB"/>
              </w:rPr>
              <m:t>ON</m:t>
            </m:r>
            <m:r>
              <m:rPr>
                <m:sty m:val="p"/>
              </m:rPr>
              <w:rPr>
                <w:rFonts w:ascii="Cambria Math" w:hAnsi="Cambria Math"/>
                <w:color w:val="000000" w:themeColor="text1"/>
                <w:sz w:val="24"/>
                <w:szCs w:val="24"/>
                <w:lang w:val="en-GB"/>
              </w:rPr>
              <m:t xml:space="preserve">, </m:t>
            </m:r>
            <m:r>
              <m:rPr>
                <m:sty m:val="bi"/>
              </m:rPr>
              <w:rPr>
                <w:rFonts w:ascii="Cambria Math" w:hAnsi="Cambria Math"/>
                <w:color w:val="000000" w:themeColor="text1"/>
                <w:sz w:val="24"/>
                <w:szCs w:val="24"/>
                <w:lang w:val="en-GB"/>
              </w:rPr>
              <m:t>OFF</m:t>
            </m:r>
          </m:sub>
        </m:sSub>
        <m:r>
          <m:rPr>
            <m:sty m:val="p"/>
          </m:rPr>
          <w:rPr>
            <w:rFonts w:ascii="Cambria Math" w:hAnsi="Cambria Math"/>
            <w:color w:val="000000" w:themeColor="text1"/>
            <w:sz w:val="24"/>
            <w:szCs w:val="24"/>
            <w:lang w:val="en-GB"/>
          </w:rPr>
          <m:t>+</m:t>
        </m:r>
        <m:sSub>
          <m:sSubPr>
            <m:ctrlPr>
              <w:rPr>
                <w:rFonts w:ascii="Cambria Math" w:hAnsi="Cambria Math"/>
                <w:color w:val="000000" w:themeColor="text1"/>
                <w:sz w:val="24"/>
                <w:szCs w:val="24"/>
                <w:lang w:val="en-GB"/>
              </w:rPr>
            </m:ctrlPr>
          </m:sSubPr>
          <m:e>
            <m:r>
              <m:rPr>
                <m:sty m:val="p"/>
              </m:rPr>
              <w:rPr>
                <w:rFonts w:ascii="Cambria Math" w:hAnsi="Cambria Math"/>
                <w:color w:val="000000" w:themeColor="text1"/>
                <w:sz w:val="24"/>
                <w:szCs w:val="24"/>
                <w:lang w:val="en-GB"/>
              </w:rPr>
              <m:t xml:space="preserve"> </m:t>
            </m:r>
            <m:r>
              <m:rPr>
                <m:sty m:val="bi"/>
              </m:rPr>
              <w:rPr>
                <w:rFonts w:ascii="Cambria Math" w:hAnsi="Cambria Math"/>
                <w:color w:val="000000" w:themeColor="text1"/>
                <w:sz w:val="24"/>
                <w:szCs w:val="24"/>
                <w:lang w:val="en-GB"/>
              </w:rPr>
              <m:t>α</m:t>
            </m:r>
          </m:e>
          <m:sub>
            <m:r>
              <m:rPr>
                <m:sty m:val="b"/>
              </m:rPr>
              <w:rPr>
                <w:rFonts w:ascii="Cambria Math" w:hAnsi="Cambria Math"/>
                <w:color w:val="000000" w:themeColor="text1"/>
                <w:sz w:val="24"/>
                <w:szCs w:val="24"/>
                <w:lang w:val="en-GB"/>
              </w:rPr>
              <m:t>5</m:t>
            </m:r>
          </m:sub>
        </m:sSub>
        <m:r>
          <m:rPr>
            <m:sty m:val="p"/>
          </m:rPr>
          <w:rPr>
            <w:rFonts w:ascii="Cambria Math" w:hAnsi="Cambria Math"/>
            <w:color w:val="000000" w:themeColor="text1"/>
            <w:sz w:val="24"/>
            <w:szCs w:val="24"/>
            <w:lang w:val="en-GB"/>
          </w:rPr>
          <m:t>*</m:t>
        </m:r>
        <m:sSub>
          <m:sSubPr>
            <m:ctrlPr>
              <w:rPr>
                <w:rFonts w:ascii="Cambria Math" w:hAnsi="Cambria Math"/>
                <w:color w:val="000000" w:themeColor="text1"/>
                <w:sz w:val="24"/>
                <w:szCs w:val="24"/>
                <w:lang w:val="en-GB"/>
              </w:rPr>
            </m:ctrlPr>
          </m:sSubPr>
          <m:e>
            <m:r>
              <m:rPr>
                <m:sty m:val="bi"/>
              </m:rPr>
              <w:rPr>
                <w:rFonts w:ascii="Cambria Math" w:hAnsi="Cambria Math"/>
                <w:color w:val="000000" w:themeColor="text1"/>
                <w:sz w:val="24"/>
                <w:szCs w:val="24"/>
                <w:lang w:val="en-GB"/>
              </w:rPr>
              <m:t>γ</m:t>
            </m:r>
          </m:e>
          <m:sub>
            <m:r>
              <m:rPr>
                <m:sty m:val="bi"/>
              </m:rPr>
              <w:rPr>
                <w:rFonts w:ascii="Cambria Math" w:hAnsi="Cambria Math"/>
                <w:color w:val="000000" w:themeColor="text1"/>
                <w:sz w:val="24"/>
                <w:szCs w:val="24"/>
                <w:lang w:val="en-GB"/>
              </w:rPr>
              <m:t>ovens</m:t>
            </m:r>
          </m:sub>
        </m:sSub>
        <m:r>
          <m:rPr>
            <m:sty m:val="p"/>
          </m:rPr>
          <w:rPr>
            <w:rFonts w:ascii="Cambria Math" w:hAnsi="Cambria Math"/>
            <w:color w:val="000000" w:themeColor="text1"/>
            <w:sz w:val="24"/>
            <w:szCs w:val="24"/>
            <w:lang w:val="en-GB"/>
          </w:rPr>
          <m:t>+</m:t>
        </m:r>
        <m:sSub>
          <m:sSubPr>
            <m:ctrlPr>
              <w:rPr>
                <w:rFonts w:ascii="Cambria Math" w:hAnsi="Cambria Math"/>
                <w:color w:val="000000" w:themeColor="text1"/>
                <w:sz w:val="24"/>
                <w:szCs w:val="24"/>
                <w:lang w:val="en-GB"/>
              </w:rPr>
            </m:ctrlPr>
          </m:sSubPr>
          <m:e>
            <m:r>
              <m:rPr>
                <m:sty m:val="p"/>
              </m:rPr>
              <w:rPr>
                <w:rFonts w:ascii="Cambria Math" w:hAnsi="Cambria Math"/>
                <w:color w:val="000000" w:themeColor="text1"/>
                <w:sz w:val="24"/>
                <w:szCs w:val="24"/>
                <w:lang w:val="en-GB"/>
              </w:rPr>
              <m:t xml:space="preserve"> </m:t>
            </m:r>
            <m:r>
              <m:rPr>
                <m:sty m:val="bi"/>
              </m:rPr>
              <w:rPr>
                <w:rFonts w:ascii="Cambria Math" w:hAnsi="Cambria Math"/>
                <w:color w:val="000000" w:themeColor="text1"/>
                <w:sz w:val="24"/>
                <w:szCs w:val="24"/>
                <w:lang w:val="en-GB"/>
              </w:rPr>
              <m:t>α</m:t>
            </m:r>
          </m:e>
          <m:sub>
            <m:r>
              <m:rPr>
                <m:sty m:val="b"/>
              </m:rPr>
              <w:rPr>
                <w:rFonts w:ascii="Cambria Math" w:hAnsi="Cambria Math"/>
                <w:color w:val="000000" w:themeColor="text1"/>
                <w:sz w:val="24"/>
                <w:szCs w:val="24"/>
                <w:lang w:val="en-GB"/>
              </w:rPr>
              <m:t>6</m:t>
            </m:r>
          </m:sub>
        </m:sSub>
        <m:r>
          <m:rPr>
            <m:sty m:val="p"/>
          </m:rPr>
          <w:rPr>
            <w:rFonts w:ascii="Cambria Math" w:hAnsi="Cambria Math"/>
            <w:color w:val="000000" w:themeColor="text1"/>
            <w:sz w:val="24"/>
            <w:szCs w:val="24"/>
            <w:lang w:val="en-GB"/>
          </w:rPr>
          <m:t>*</m:t>
        </m:r>
        <m:sSub>
          <m:sSubPr>
            <m:ctrlPr>
              <w:rPr>
                <w:rFonts w:ascii="Cambria Math" w:hAnsi="Cambria Math"/>
                <w:color w:val="000000" w:themeColor="text1"/>
                <w:sz w:val="24"/>
                <w:szCs w:val="24"/>
                <w:lang w:val="en-GB"/>
              </w:rPr>
            </m:ctrlPr>
          </m:sSubPr>
          <m:e>
            <m:r>
              <m:rPr>
                <m:sty m:val="bi"/>
              </m:rPr>
              <w:rPr>
                <w:rFonts w:ascii="Cambria Math" w:hAnsi="Cambria Math"/>
                <w:color w:val="000000" w:themeColor="text1"/>
                <w:sz w:val="24"/>
                <w:szCs w:val="24"/>
                <w:lang w:val="en-GB"/>
              </w:rPr>
              <m:t>γ</m:t>
            </m:r>
          </m:e>
          <m:sub>
            <m:r>
              <m:rPr>
                <m:sty m:val="bi"/>
              </m:rPr>
              <w:rPr>
                <w:rFonts w:ascii="Cambria Math" w:hAnsi="Cambria Math"/>
                <w:color w:val="000000" w:themeColor="text1"/>
                <w:sz w:val="24"/>
                <w:szCs w:val="24"/>
                <w:lang w:val="en-GB"/>
              </w:rPr>
              <m:t>refrig</m:t>
            </m:r>
          </m:sub>
        </m:sSub>
        <m:r>
          <m:rPr>
            <m:sty m:val="p"/>
          </m:rPr>
          <w:rPr>
            <w:rFonts w:ascii="Cambria Math" w:hAnsi="Cambria Math"/>
            <w:color w:val="000000" w:themeColor="text1"/>
            <w:sz w:val="24"/>
            <w:szCs w:val="24"/>
            <w:lang w:val="en-GB"/>
          </w:rPr>
          <m:t xml:space="preserve">+ </m:t>
        </m:r>
        <m:sSub>
          <m:sSubPr>
            <m:ctrlPr>
              <w:rPr>
                <w:rFonts w:ascii="Cambria Math" w:hAnsi="Cambria Math"/>
                <w:color w:val="000000" w:themeColor="text1"/>
                <w:sz w:val="24"/>
                <w:szCs w:val="24"/>
                <w:lang w:val="en-GB"/>
              </w:rPr>
            </m:ctrlPr>
          </m:sSubPr>
          <m:e>
            <m:r>
              <m:rPr>
                <m:sty m:val="p"/>
              </m:rPr>
              <w:rPr>
                <w:rFonts w:ascii="Cambria Math" w:hAnsi="Cambria Math"/>
                <w:color w:val="000000" w:themeColor="text1"/>
                <w:sz w:val="24"/>
                <w:szCs w:val="24"/>
                <w:lang w:val="en-GB"/>
              </w:rPr>
              <m:t xml:space="preserve"> </m:t>
            </m:r>
            <m:r>
              <m:rPr>
                <m:sty m:val="bi"/>
              </m:rPr>
              <w:rPr>
                <w:rFonts w:ascii="Cambria Math" w:hAnsi="Cambria Math"/>
                <w:color w:val="000000" w:themeColor="text1"/>
                <w:sz w:val="24"/>
                <w:szCs w:val="24"/>
                <w:lang w:val="en-GB"/>
              </w:rPr>
              <m:t>α</m:t>
            </m:r>
          </m:e>
          <m:sub>
            <m:r>
              <m:rPr>
                <m:sty m:val="b"/>
              </m:rPr>
              <w:rPr>
                <w:rFonts w:ascii="Cambria Math" w:hAnsi="Cambria Math"/>
                <w:color w:val="000000" w:themeColor="text1"/>
                <w:sz w:val="24"/>
                <w:szCs w:val="24"/>
                <w:lang w:val="en-GB"/>
              </w:rPr>
              <m:t>7</m:t>
            </m:r>
          </m:sub>
        </m:sSub>
        <m:r>
          <m:rPr>
            <m:sty m:val="p"/>
          </m:rPr>
          <w:rPr>
            <w:rFonts w:ascii="Cambria Math" w:hAnsi="Cambria Math"/>
            <w:color w:val="000000" w:themeColor="text1"/>
            <w:sz w:val="24"/>
            <w:szCs w:val="24"/>
            <w:lang w:val="en-GB"/>
          </w:rPr>
          <m:t>*</m:t>
        </m:r>
        <m:sSub>
          <m:sSubPr>
            <m:ctrlPr>
              <w:rPr>
                <w:rFonts w:ascii="Cambria Math" w:hAnsi="Cambria Math"/>
                <w:color w:val="000000" w:themeColor="text1"/>
                <w:sz w:val="24"/>
                <w:szCs w:val="24"/>
                <w:lang w:val="en-GB"/>
              </w:rPr>
            </m:ctrlPr>
          </m:sSubPr>
          <m:e>
            <m:r>
              <m:rPr>
                <m:sty m:val="bi"/>
              </m:rPr>
              <w:rPr>
                <w:rFonts w:ascii="Cambria Math" w:hAnsi="Cambria Math"/>
                <w:color w:val="000000" w:themeColor="text1"/>
                <w:sz w:val="24"/>
                <w:szCs w:val="24"/>
                <w:lang w:val="en-GB"/>
              </w:rPr>
              <m:t>γ</m:t>
            </m:r>
          </m:e>
          <m:sub>
            <m:r>
              <m:rPr>
                <m:sty m:val="bi"/>
              </m:rPr>
              <w:rPr>
                <w:rFonts w:ascii="Cambria Math" w:hAnsi="Cambria Math"/>
                <w:color w:val="000000" w:themeColor="text1"/>
                <w:sz w:val="24"/>
                <w:szCs w:val="24"/>
                <w:lang w:val="en-GB"/>
              </w:rPr>
              <m:t>wash</m:t>
            </m:r>
            <m:r>
              <m:rPr>
                <m:sty m:val="p"/>
              </m:rPr>
              <w:rPr>
                <w:rFonts w:ascii="Cambria Math" w:hAnsi="Cambria Math"/>
                <w:color w:val="000000" w:themeColor="text1"/>
                <w:sz w:val="24"/>
                <w:szCs w:val="24"/>
                <w:lang w:val="en-GB"/>
              </w:rPr>
              <m:t>_</m:t>
            </m:r>
            <m:r>
              <m:rPr>
                <m:sty m:val="bi"/>
              </m:rPr>
              <w:rPr>
                <w:rFonts w:ascii="Cambria Math" w:hAnsi="Cambria Math"/>
                <w:color w:val="000000" w:themeColor="text1"/>
                <w:sz w:val="24"/>
                <w:szCs w:val="24"/>
                <w:lang w:val="en-GB"/>
              </w:rPr>
              <m:t>mach</m:t>
            </m:r>
          </m:sub>
        </m:sSub>
        <m:sSub>
          <m:sSubPr>
            <m:ctrlPr>
              <w:rPr>
                <w:rFonts w:ascii="Cambria Math" w:hAnsi="Cambria Math"/>
                <w:color w:val="000000" w:themeColor="text1"/>
                <w:sz w:val="24"/>
                <w:szCs w:val="24"/>
                <w:lang w:val="en-GB"/>
              </w:rPr>
            </m:ctrlPr>
          </m:sSubPr>
          <m:e>
            <m:r>
              <m:rPr>
                <m:sty m:val="p"/>
              </m:rPr>
              <w:rPr>
                <w:rFonts w:ascii="Cambria Math" w:hAnsi="Cambria Math"/>
                <w:color w:val="000000" w:themeColor="text1"/>
                <w:sz w:val="24"/>
                <w:szCs w:val="24"/>
                <w:lang w:val="en-GB"/>
              </w:rPr>
              <m:t xml:space="preserve">+  </m:t>
            </m:r>
            <m:r>
              <m:rPr>
                <m:sty m:val="bi"/>
              </m:rPr>
              <w:rPr>
                <w:rFonts w:ascii="Cambria Math" w:hAnsi="Cambria Math"/>
                <w:color w:val="000000" w:themeColor="text1"/>
                <w:sz w:val="24"/>
                <w:szCs w:val="24"/>
                <w:lang w:val="en-GB"/>
              </w:rPr>
              <m:t>α</m:t>
            </m:r>
          </m:e>
          <m:sub>
            <m:r>
              <m:rPr>
                <m:sty m:val="b"/>
              </m:rPr>
              <w:rPr>
                <w:rFonts w:ascii="Cambria Math" w:hAnsi="Cambria Math"/>
                <w:color w:val="000000" w:themeColor="text1"/>
                <w:sz w:val="24"/>
                <w:szCs w:val="24"/>
                <w:lang w:val="en-GB"/>
              </w:rPr>
              <m:t>8</m:t>
            </m:r>
          </m:sub>
        </m:sSub>
        <m:r>
          <m:rPr>
            <m:sty m:val="p"/>
          </m:rPr>
          <w:rPr>
            <w:rFonts w:ascii="Cambria Math" w:hAnsi="Cambria Math"/>
            <w:color w:val="000000" w:themeColor="text1"/>
            <w:sz w:val="24"/>
            <w:szCs w:val="24"/>
            <w:lang w:val="en-GB"/>
          </w:rPr>
          <m:t>*</m:t>
        </m:r>
        <m:sSub>
          <m:sSubPr>
            <m:ctrlPr>
              <w:rPr>
                <w:rFonts w:ascii="Cambria Math" w:hAnsi="Cambria Math"/>
                <w:color w:val="000000" w:themeColor="text1"/>
                <w:sz w:val="24"/>
                <w:szCs w:val="24"/>
                <w:lang w:val="en-GB"/>
              </w:rPr>
            </m:ctrlPr>
          </m:sSubPr>
          <m:e>
            <m:r>
              <m:rPr>
                <m:sty m:val="bi"/>
              </m:rPr>
              <w:rPr>
                <w:rFonts w:ascii="Cambria Math" w:hAnsi="Cambria Math"/>
                <w:color w:val="000000" w:themeColor="text1"/>
                <w:sz w:val="24"/>
                <w:szCs w:val="24"/>
                <w:lang w:val="en-GB"/>
              </w:rPr>
              <m:t>γ</m:t>
            </m:r>
          </m:e>
          <m:sub>
            <m:r>
              <m:rPr>
                <m:sty m:val="bi"/>
              </m:rPr>
              <w:rPr>
                <w:rFonts w:ascii="Cambria Math" w:hAnsi="Cambria Math"/>
                <w:color w:val="000000" w:themeColor="text1"/>
                <w:sz w:val="24"/>
                <w:szCs w:val="24"/>
                <w:lang w:val="en-GB"/>
              </w:rPr>
              <m:t>dish</m:t>
            </m:r>
            <m:r>
              <m:rPr>
                <m:sty m:val="p"/>
              </m:rPr>
              <w:rPr>
                <w:rFonts w:ascii="Cambria Math" w:hAnsi="Cambria Math"/>
                <w:color w:val="000000" w:themeColor="text1"/>
                <w:sz w:val="24"/>
                <w:szCs w:val="24"/>
                <w:lang w:val="en-GB"/>
              </w:rPr>
              <m:t>_</m:t>
            </m:r>
            <m:r>
              <m:rPr>
                <m:sty m:val="bi"/>
              </m:rPr>
              <w:rPr>
                <w:rFonts w:ascii="Cambria Math" w:hAnsi="Cambria Math"/>
                <w:color w:val="000000" w:themeColor="text1"/>
                <w:sz w:val="24"/>
                <w:szCs w:val="24"/>
                <w:lang w:val="en-GB"/>
              </w:rPr>
              <m:t>wash</m:t>
            </m:r>
          </m:sub>
        </m:sSub>
        <m:sSub>
          <m:sSubPr>
            <m:ctrlPr>
              <w:rPr>
                <w:rFonts w:ascii="Cambria Math" w:hAnsi="Cambria Math"/>
                <w:color w:val="000000" w:themeColor="text1"/>
                <w:sz w:val="24"/>
                <w:szCs w:val="24"/>
                <w:lang w:val="en-GB"/>
              </w:rPr>
            </m:ctrlPr>
          </m:sSubPr>
          <m:e>
            <m:r>
              <m:rPr>
                <m:sty m:val="p"/>
              </m:rPr>
              <w:rPr>
                <w:rFonts w:ascii="Cambria Math" w:hAnsi="Cambria Math"/>
                <w:color w:val="000000" w:themeColor="text1"/>
                <w:sz w:val="24"/>
                <w:szCs w:val="24"/>
                <w:lang w:val="en-GB"/>
              </w:rPr>
              <m:t xml:space="preserve">+ </m:t>
            </m:r>
            <m:r>
              <m:rPr>
                <m:sty m:val="bi"/>
              </m:rPr>
              <w:rPr>
                <w:rFonts w:ascii="Cambria Math" w:hAnsi="Cambria Math"/>
                <w:color w:val="000000" w:themeColor="text1"/>
                <w:sz w:val="24"/>
                <w:szCs w:val="24"/>
                <w:lang w:val="en-GB"/>
              </w:rPr>
              <m:t>α</m:t>
            </m:r>
          </m:e>
          <m:sub>
            <m:r>
              <m:rPr>
                <m:sty m:val="b"/>
              </m:rPr>
              <w:rPr>
                <w:rFonts w:ascii="Cambria Math" w:hAnsi="Cambria Math"/>
                <w:color w:val="000000" w:themeColor="text1"/>
                <w:sz w:val="24"/>
                <w:szCs w:val="24"/>
                <w:lang w:val="en-GB"/>
              </w:rPr>
              <m:t>9</m:t>
            </m:r>
          </m:sub>
        </m:sSub>
        <m:r>
          <m:rPr>
            <m:sty m:val="p"/>
          </m:rPr>
          <w:rPr>
            <w:rFonts w:ascii="Cambria Math" w:hAnsi="Cambria Math"/>
            <w:color w:val="000000" w:themeColor="text1"/>
            <w:sz w:val="24"/>
            <w:szCs w:val="24"/>
            <w:lang w:val="en-GB"/>
          </w:rPr>
          <m:t>*</m:t>
        </m:r>
        <m:sSub>
          <m:sSubPr>
            <m:ctrlPr>
              <w:rPr>
                <w:rFonts w:ascii="Cambria Math" w:hAnsi="Cambria Math"/>
                <w:color w:val="000000" w:themeColor="text1"/>
                <w:sz w:val="24"/>
                <w:szCs w:val="24"/>
                <w:lang w:val="en-GB"/>
              </w:rPr>
            </m:ctrlPr>
          </m:sSubPr>
          <m:e>
            <m:r>
              <m:rPr>
                <m:sty m:val="bi"/>
              </m:rPr>
              <w:rPr>
                <w:rFonts w:ascii="Cambria Math" w:hAnsi="Cambria Math"/>
                <w:color w:val="000000" w:themeColor="text1"/>
                <w:sz w:val="24"/>
                <w:szCs w:val="24"/>
                <w:lang w:val="en-GB"/>
              </w:rPr>
              <m:t>γ</m:t>
            </m:r>
          </m:e>
          <m:sub>
            <m:r>
              <m:rPr>
                <m:sty m:val="bi"/>
              </m:rPr>
              <w:rPr>
                <w:rFonts w:ascii="Cambria Math" w:hAnsi="Cambria Math"/>
                <w:color w:val="000000" w:themeColor="text1"/>
                <w:sz w:val="24"/>
                <w:szCs w:val="24"/>
                <w:lang w:val="en-GB"/>
              </w:rPr>
              <m:t>smartph</m:t>
            </m:r>
          </m:sub>
        </m:sSub>
        <m:r>
          <m:rPr>
            <m:sty m:val="p"/>
          </m:rPr>
          <w:rPr>
            <w:rFonts w:ascii="Cambria Math" w:hAnsi="Cambria Math"/>
            <w:color w:val="000000" w:themeColor="text1"/>
            <w:sz w:val="24"/>
            <w:szCs w:val="24"/>
            <w:lang w:val="en-GB"/>
          </w:rPr>
          <m:t xml:space="preserve"> </m:t>
        </m:r>
        <m:sSub>
          <m:sSubPr>
            <m:ctrlPr>
              <w:rPr>
                <w:rFonts w:ascii="Cambria Math" w:hAnsi="Cambria Math"/>
                <w:color w:val="000000" w:themeColor="text1"/>
                <w:sz w:val="24"/>
                <w:szCs w:val="24"/>
                <w:lang w:val="en-GB"/>
              </w:rPr>
            </m:ctrlPr>
          </m:sSubPr>
          <m:e>
            <m:r>
              <m:rPr>
                <m:sty m:val="p"/>
              </m:rPr>
              <w:rPr>
                <w:rFonts w:ascii="Cambria Math" w:hAnsi="Cambria Math"/>
                <w:color w:val="000000" w:themeColor="text1"/>
                <w:sz w:val="24"/>
                <w:szCs w:val="24"/>
                <w:lang w:val="en-GB"/>
              </w:rPr>
              <m:t xml:space="preserve">+ </m:t>
            </m:r>
            <m:r>
              <m:rPr>
                <m:sty m:val="bi"/>
              </m:rPr>
              <w:rPr>
                <w:rFonts w:ascii="Cambria Math" w:hAnsi="Cambria Math"/>
                <w:color w:val="000000" w:themeColor="text1"/>
                <w:sz w:val="24"/>
                <w:szCs w:val="24"/>
                <w:lang w:val="en-GB"/>
              </w:rPr>
              <m:t>α</m:t>
            </m:r>
          </m:e>
          <m:sub>
            <m:r>
              <m:rPr>
                <m:sty m:val="b"/>
              </m:rPr>
              <w:rPr>
                <w:rFonts w:ascii="Cambria Math" w:hAnsi="Cambria Math"/>
                <w:color w:val="000000" w:themeColor="text1"/>
                <w:sz w:val="24"/>
                <w:szCs w:val="24"/>
                <w:lang w:val="en-GB"/>
              </w:rPr>
              <m:t>10</m:t>
            </m:r>
          </m:sub>
        </m:sSub>
        <m:r>
          <m:rPr>
            <m:sty m:val="p"/>
          </m:rPr>
          <w:rPr>
            <w:rFonts w:ascii="Cambria Math" w:hAnsi="Cambria Math"/>
            <w:color w:val="000000" w:themeColor="text1"/>
            <w:sz w:val="24"/>
            <w:szCs w:val="24"/>
            <w:lang w:val="en-GB"/>
          </w:rPr>
          <m:t>*</m:t>
        </m:r>
        <m:sSub>
          <m:sSubPr>
            <m:ctrlPr>
              <w:rPr>
                <w:rFonts w:ascii="Cambria Math" w:hAnsi="Cambria Math"/>
                <w:color w:val="000000" w:themeColor="text1"/>
                <w:sz w:val="24"/>
                <w:szCs w:val="24"/>
                <w:lang w:val="en-GB"/>
              </w:rPr>
            </m:ctrlPr>
          </m:sSubPr>
          <m:e>
            <m:r>
              <m:rPr>
                <m:sty m:val="bi"/>
              </m:rPr>
              <w:rPr>
                <w:rFonts w:ascii="Cambria Math" w:hAnsi="Cambria Math"/>
                <w:color w:val="000000" w:themeColor="text1"/>
                <w:sz w:val="24"/>
                <w:szCs w:val="24"/>
                <w:lang w:val="en-GB"/>
              </w:rPr>
              <m:t>γ</m:t>
            </m:r>
          </m:e>
          <m:sub>
            <m:r>
              <m:rPr>
                <m:sty m:val="bi"/>
              </m:rPr>
              <w:rPr>
                <w:rFonts w:ascii="Cambria Math" w:hAnsi="Cambria Math"/>
                <w:color w:val="000000" w:themeColor="text1"/>
                <w:sz w:val="24"/>
                <w:szCs w:val="24"/>
                <w:lang w:val="en-GB"/>
              </w:rPr>
              <m:t>sma</m:t>
            </m:r>
          </m:sub>
        </m:sSub>
        <m:sSub>
          <m:sSubPr>
            <m:ctrlPr>
              <w:rPr>
                <w:rFonts w:ascii="Cambria Math" w:hAnsi="Cambria Math"/>
                <w:color w:val="000000" w:themeColor="text1"/>
                <w:sz w:val="24"/>
                <w:szCs w:val="24"/>
                <w:lang w:val="en-GB"/>
              </w:rPr>
            </m:ctrlPr>
          </m:sSubPr>
          <m:e>
            <m:r>
              <m:rPr>
                <m:sty m:val="p"/>
              </m:rPr>
              <w:rPr>
                <w:rFonts w:ascii="Cambria Math" w:hAnsi="Cambria Math"/>
                <w:color w:val="000000" w:themeColor="text1"/>
                <w:sz w:val="24"/>
                <w:szCs w:val="24"/>
                <w:lang w:val="en-GB"/>
              </w:rPr>
              <m:t xml:space="preserve">  +  </m:t>
            </m:r>
            <m:r>
              <m:rPr>
                <m:sty m:val="bi"/>
              </m:rPr>
              <w:rPr>
                <w:rFonts w:ascii="Cambria Math" w:hAnsi="Cambria Math"/>
                <w:color w:val="000000" w:themeColor="text1"/>
                <w:sz w:val="24"/>
                <w:szCs w:val="24"/>
                <w:lang w:val="en-GB"/>
              </w:rPr>
              <m:t>α</m:t>
            </m:r>
          </m:e>
          <m:sub>
            <m:r>
              <m:rPr>
                <m:sty m:val="b"/>
              </m:rPr>
              <w:rPr>
                <w:rFonts w:ascii="Cambria Math" w:hAnsi="Cambria Math"/>
                <w:color w:val="000000" w:themeColor="text1"/>
                <w:sz w:val="24"/>
                <w:szCs w:val="24"/>
                <w:lang w:val="en-GB"/>
              </w:rPr>
              <m:t>11</m:t>
            </m:r>
          </m:sub>
        </m:sSub>
        <m:r>
          <m:rPr>
            <m:sty m:val="p"/>
          </m:rPr>
          <w:rPr>
            <w:rFonts w:ascii="Cambria Math" w:hAnsi="Cambria Math"/>
            <w:color w:val="000000" w:themeColor="text1"/>
            <w:sz w:val="24"/>
            <w:szCs w:val="24"/>
            <w:lang w:val="en-GB"/>
          </w:rPr>
          <m:t>*</m:t>
        </m:r>
        <m:sSub>
          <m:sSubPr>
            <m:ctrlPr>
              <w:rPr>
                <w:rFonts w:ascii="Cambria Math" w:hAnsi="Cambria Math"/>
                <w:color w:val="000000" w:themeColor="text1"/>
                <w:sz w:val="24"/>
                <w:szCs w:val="24"/>
                <w:lang w:val="en-GB"/>
              </w:rPr>
            </m:ctrlPr>
          </m:sSubPr>
          <m:e>
            <m:r>
              <m:rPr>
                <m:sty m:val="bi"/>
              </m:rPr>
              <w:rPr>
                <w:rFonts w:ascii="Cambria Math" w:hAnsi="Cambria Math"/>
                <w:color w:val="000000" w:themeColor="text1"/>
                <w:sz w:val="24"/>
                <w:szCs w:val="24"/>
                <w:lang w:val="en-GB"/>
              </w:rPr>
              <m:t>γ</m:t>
            </m:r>
          </m:e>
          <m:sub>
            <m:r>
              <m:rPr>
                <m:sty m:val="bi"/>
              </m:rPr>
              <w:rPr>
                <w:rFonts w:ascii="Cambria Math" w:hAnsi="Cambria Math"/>
                <w:color w:val="000000" w:themeColor="text1"/>
                <w:sz w:val="24"/>
                <w:szCs w:val="24"/>
                <w:lang w:val="en-GB"/>
              </w:rPr>
              <m:t>tv</m:t>
            </m:r>
          </m:sub>
        </m:sSub>
        <m:r>
          <m:rPr>
            <m:sty m:val="p"/>
          </m:rPr>
          <w:rPr>
            <w:rFonts w:ascii="Cambria Math" w:hAnsi="Cambria Math"/>
            <w:color w:val="000000" w:themeColor="text1"/>
            <w:sz w:val="24"/>
            <w:szCs w:val="24"/>
            <w:lang w:val="en-GB"/>
          </w:rPr>
          <m:t xml:space="preserve">+ </m:t>
        </m:r>
        <m:r>
          <m:rPr>
            <m:sty m:val="bi"/>
          </m:rPr>
          <w:rPr>
            <w:rFonts w:ascii="Cambria Math" w:hAnsi="Cambria Math"/>
            <w:color w:val="000000" w:themeColor="text1"/>
            <w:sz w:val="24"/>
            <w:szCs w:val="24"/>
            <w:lang w:val="en-GB"/>
          </w:rPr>
          <m:t>ε</m:t>
        </m:r>
      </m:oMath>
    </w:p>
    <w:p w14:paraId="21BF1790" w14:textId="77777777" w:rsidR="009167D1" w:rsidRPr="00F534F3" w:rsidRDefault="00C916CD" w:rsidP="00F534F3">
      <w:pPr>
        <w:spacing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Price is used as a dependent variable of the model since the primary interest lies in finding out which factors and how much affect it.  Price has been put into logarithmic terms in order to observe percentage change in dependent variable with each unit change in independent (explanatory) variables. Sellers` reputations, product reputations, level of competition and dummies for product characteristics and channel of retail have been chosen as explanatory variables.</w:t>
      </w:r>
    </w:p>
    <w:p w14:paraId="3AF7C6C1" w14:textId="77777777" w:rsidR="00C916CD" w:rsidRPr="00F534F3" w:rsidRDefault="00C916CD" w:rsidP="00F534F3">
      <w:pPr>
        <w:spacing w:line="360" w:lineRule="auto"/>
        <w:jc w:val="both"/>
        <w:rPr>
          <w:rFonts w:ascii="Times New Roman" w:hAnsi="Times New Roman"/>
          <w:color w:val="000000"/>
          <w:sz w:val="24"/>
          <w:szCs w:val="24"/>
          <w:lang w:val="en-US"/>
        </w:rPr>
      </w:pPr>
      <w:r w:rsidRPr="00F534F3">
        <w:rPr>
          <w:rFonts w:ascii="Times New Roman" w:hAnsi="Times New Roman"/>
          <w:color w:val="000000"/>
          <w:sz w:val="24"/>
          <w:szCs w:val="24"/>
          <w:lang w:val="en-US"/>
        </w:rPr>
        <w:t xml:space="preserve">Table 3. </w:t>
      </w:r>
    </w:p>
    <w:p w14:paraId="4E90B2FA" w14:textId="77777777" w:rsidR="00C916CD" w:rsidRPr="00F534F3" w:rsidRDefault="00C916CD" w:rsidP="00F534F3">
      <w:pPr>
        <w:spacing w:line="360" w:lineRule="auto"/>
        <w:ind w:firstLine="709"/>
        <w:jc w:val="center"/>
        <w:rPr>
          <w:rFonts w:ascii="Times New Roman" w:hAnsi="Times New Roman"/>
          <w:b/>
          <w:color w:val="000000"/>
          <w:sz w:val="24"/>
          <w:szCs w:val="24"/>
          <w:lang w:val="en-US"/>
        </w:rPr>
      </w:pPr>
      <w:r w:rsidRPr="00F534F3">
        <w:rPr>
          <w:rFonts w:ascii="Times New Roman" w:hAnsi="Times New Roman"/>
          <w:b/>
          <w:color w:val="000000"/>
          <w:sz w:val="24"/>
          <w:szCs w:val="24"/>
          <w:lang w:val="en-US"/>
        </w:rPr>
        <w:t>Variables description.</w:t>
      </w:r>
    </w:p>
    <w:tbl>
      <w:tblPr>
        <w:tblStyle w:val="2"/>
        <w:tblW w:w="0" w:type="auto"/>
        <w:tblBorders>
          <w:top w:val="none" w:sz="0" w:space="0" w:color="auto"/>
          <w:left w:val="none" w:sz="0" w:space="0" w:color="auto"/>
          <w:bottom w:val="none" w:sz="0" w:space="0" w:color="auto"/>
          <w:right w:val="none" w:sz="0" w:space="0" w:color="auto"/>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2127"/>
        <w:gridCol w:w="6912"/>
      </w:tblGrid>
      <w:tr w:rsidR="003A0411" w:rsidRPr="00F534F3" w14:paraId="02D34CBC" w14:textId="77777777" w:rsidTr="00F82BAC">
        <w:trPr>
          <w:trHeight w:val="481"/>
        </w:trPr>
        <w:tc>
          <w:tcPr>
            <w:tcW w:w="2127" w:type="dxa"/>
            <w:noWrap/>
            <w:vAlign w:val="center"/>
            <w:hideMark/>
          </w:tcPr>
          <w:p w14:paraId="202F0AFF" w14:textId="77777777" w:rsidR="003A0411" w:rsidRPr="00F534F3" w:rsidRDefault="00F82BAC" w:rsidP="00F534F3">
            <w:pPr>
              <w:spacing w:line="360" w:lineRule="auto"/>
              <w:jc w:val="center"/>
              <w:rPr>
                <w:rFonts w:ascii="Times New Roman" w:eastAsiaTheme="minorHAnsi" w:hAnsi="Times New Roman"/>
                <w:color w:val="595959" w:themeColor="text1" w:themeTint="A6"/>
                <w:sz w:val="24"/>
                <w:szCs w:val="24"/>
              </w:rPr>
            </w:pPr>
            <w:r w:rsidRPr="00F534F3">
              <w:rPr>
                <w:rFonts w:ascii="Times New Roman" w:eastAsiaTheme="minorHAnsi" w:hAnsi="Times New Roman"/>
                <w:color w:val="595959" w:themeColor="text1" w:themeTint="A6"/>
                <w:sz w:val="24"/>
                <w:szCs w:val="24"/>
                <w:lang w:val="en-GB"/>
              </w:rPr>
              <w:t>VARIABLE NAME</w:t>
            </w:r>
          </w:p>
        </w:tc>
        <w:tc>
          <w:tcPr>
            <w:tcW w:w="6912" w:type="dxa"/>
            <w:noWrap/>
            <w:vAlign w:val="center"/>
            <w:hideMark/>
          </w:tcPr>
          <w:p w14:paraId="47C59AE0" w14:textId="77777777" w:rsidR="003A0411" w:rsidRPr="00F534F3" w:rsidRDefault="00F82BAC" w:rsidP="00F534F3">
            <w:pPr>
              <w:spacing w:line="360" w:lineRule="auto"/>
              <w:jc w:val="center"/>
              <w:rPr>
                <w:rFonts w:ascii="Times New Roman" w:eastAsiaTheme="minorHAnsi" w:hAnsi="Times New Roman"/>
                <w:color w:val="595959" w:themeColor="text1" w:themeTint="A6"/>
                <w:sz w:val="24"/>
                <w:szCs w:val="24"/>
                <w:lang w:val="en-GB"/>
              </w:rPr>
            </w:pPr>
            <w:r w:rsidRPr="00F534F3">
              <w:rPr>
                <w:rFonts w:ascii="Times New Roman" w:eastAsiaTheme="minorHAnsi" w:hAnsi="Times New Roman"/>
                <w:color w:val="595959" w:themeColor="text1" w:themeTint="A6"/>
                <w:sz w:val="24"/>
                <w:szCs w:val="24"/>
                <w:lang w:val="en-GB"/>
              </w:rPr>
              <w:t>EXPLANATION</w:t>
            </w:r>
          </w:p>
        </w:tc>
      </w:tr>
      <w:tr w:rsidR="003A0411" w:rsidRPr="00F534F3" w14:paraId="17E13012" w14:textId="77777777" w:rsidTr="00F82BAC">
        <w:trPr>
          <w:trHeight w:val="300"/>
        </w:trPr>
        <w:tc>
          <w:tcPr>
            <w:tcW w:w="2127" w:type="dxa"/>
            <w:noWrap/>
            <w:hideMark/>
          </w:tcPr>
          <w:p w14:paraId="7F33751A" w14:textId="77777777" w:rsidR="003A0411" w:rsidRPr="00F534F3" w:rsidRDefault="00BB7A94" w:rsidP="00F534F3">
            <w:pPr>
              <w:spacing w:line="360" w:lineRule="auto"/>
              <w:jc w:val="center"/>
              <w:rPr>
                <w:rFonts w:ascii="Times New Roman" w:eastAsiaTheme="minorHAnsi" w:hAnsi="Times New Roman"/>
                <w:color w:val="000000" w:themeColor="text1"/>
                <w:sz w:val="24"/>
                <w:szCs w:val="24"/>
                <w:lang w:val="en-GB"/>
              </w:rPr>
            </w:pPr>
            <m:oMathPara>
              <m:oMath>
                <m:sSub>
                  <m:sSubPr>
                    <m:ctrlPr>
                      <w:rPr>
                        <w:rFonts w:ascii="Cambria Math" w:eastAsiaTheme="minorHAnsi" w:hAnsi="Cambria Math"/>
                        <w:color w:val="000000" w:themeColor="text1"/>
                        <w:sz w:val="24"/>
                        <w:szCs w:val="24"/>
                        <w:lang w:val="en-GB"/>
                      </w:rPr>
                    </m:ctrlPr>
                  </m:sSubPr>
                  <m:e>
                    <m:r>
                      <m:rPr>
                        <m:sty m:val="p"/>
                      </m:rPr>
                      <w:rPr>
                        <w:rFonts w:ascii="Cambria Math" w:eastAsiaTheme="minorHAnsi" w:hAnsi="Cambria Math"/>
                        <w:color w:val="000000" w:themeColor="text1"/>
                        <w:sz w:val="24"/>
                        <w:szCs w:val="24"/>
                        <w:lang w:val="en-GB"/>
                      </w:rPr>
                      <m:t>P</m:t>
                    </m:r>
                  </m:e>
                  <m:sub>
                    <m:r>
                      <m:rPr>
                        <m:sty m:val="p"/>
                      </m:rPr>
                      <w:rPr>
                        <w:rFonts w:ascii="Cambria Math" w:eastAsiaTheme="minorHAnsi" w:hAnsi="Cambria Math"/>
                        <w:color w:val="000000" w:themeColor="text1"/>
                        <w:sz w:val="24"/>
                        <w:szCs w:val="24"/>
                        <w:lang w:val="en-GB"/>
                      </w:rPr>
                      <m:t>j,k</m:t>
                    </m:r>
                  </m:sub>
                </m:sSub>
              </m:oMath>
            </m:oMathPara>
          </w:p>
        </w:tc>
        <w:tc>
          <w:tcPr>
            <w:tcW w:w="6912" w:type="dxa"/>
            <w:noWrap/>
            <w:hideMark/>
          </w:tcPr>
          <w:p w14:paraId="7420581C" w14:textId="77777777" w:rsidR="003A0411" w:rsidRPr="00F534F3" w:rsidRDefault="003A0411" w:rsidP="00F534F3">
            <w:pPr>
              <w:spacing w:line="360" w:lineRule="auto"/>
              <w:rPr>
                <w:rFonts w:ascii="Times New Roman" w:eastAsiaTheme="minorHAnsi" w:hAnsi="Times New Roman"/>
                <w:color w:val="000000" w:themeColor="text1"/>
                <w:sz w:val="24"/>
                <w:szCs w:val="24"/>
                <w:lang w:val="en-GB"/>
              </w:rPr>
            </w:pPr>
            <w:r w:rsidRPr="00F534F3">
              <w:rPr>
                <w:rFonts w:ascii="Times New Roman" w:eastAsiaTheme="minorHAnsi" w:hAnsi="Times New Roman"/>
                <w:color w:val="000000" w:themeColor="text1"/>
                <w:sz w:val="24"/>
                <w:szCs w:val="24"/>
                <w:lang w:val="en-GB"/>
              </w:rPr>
              <w:t xml:space="preserve">Price for a good j in the shop k </w:t>
            </w:r>
          </w:p>
        </w:tc>
      </w:tr>
      <w:tr w:rsidR="003A0411" w:rsidRPr="00F534F3" w14:paraId="0CBC48C8" w14:textId="77777777" w:rsidTr="00F82BAC">
        <w:trPr>
          <w:trHeight w:val="300"/>
        </w:trPr>
        <w:tc>
          <w:tcPr>
            <w:tcW w:w="2127" w:type="dxa"/>
            <w:noWrap/>
            <w:hideMark/>
          </w:tcPr>
          <w:p w14:paraId="34FDECCB" w14:textId="77777777" w:rsidR="003A0411" w:rsidRPr="00F534F3" w:rsidRDefault="00F82BAC" w:rsidP="00F534F3">
            <w:pPr>
              <w:spacing w:line="360" w:lineRule="auto"/>
              <w:jc w:val="center"/>
              <w:rPr>
                <w:rFonts w:ascii="Times New Roman" w:eastAsiaTheme="minorHAnsi" w:hAnsi="Times New Roman"/>
                <w:color w:val="000000" w:themeColor="text1"/>
                <w:sz w:val="24"/>
                <w:szCs w:val="24"/>
                <w:lang w:val="en-GB"/>
              </w:rPr>
            </w:pPr>
            <w:r w:rsidRPr="00F534F3">
              <w:rPr>
                <w:rFonts w:ascii="Times New Roman" w:eastAsiaTheme="minorHAnsi" w:hAnsi="Times New Roman"/>
                <w:color w:val="000000" w:themeColor="text1"/>
                <w:sz w:val="24"/>
                <w:szCs w:val="24"/>
                <w:lang w:val="en-GB"/>
              </w:rPr>
              <w:t>sh</w:t>
            </w:r>
            <w:r w:rsidR="003A0411" w:rsidRPr="00F534F3">
              <w:rPr>
                <w:rFonts w:ascii="Times New Roman" w:eastAsiaTheme="minorHAnsi" w:hAnsi="Times New Roman"/>
                <w:color w:val="000000" w:themeColor="text1"/>
                <w:sz w:val="24"/>
                <w:szCs w:val="24"/>
                <w:lang w:val="en-GB"/>
              </w:rPr>
              <w:t>_r(k)</w:t>
            </w:r>
          </w:p>
        </w:tc>
        <w:tc>
          <w:tcPr>
            <w:tcW w:w="6912" w:type="dxa"/>
            <w:noWrap/>
            <w:hideMark/>
          </w:tcPr>
          <w:p w14:paraId="0C7201D0" w14:textId="77777777" w:rsidR="003A0411" w:rsidRPr="00F534F3" w:rsidRDefault="003A0411" w:rsidP="00F534F3">
            <w:pPr>
              <w:spacing w:line="360" w:lineRule="auto"/>
              <w:rPr>
                <w:rFonts w:ascii="Times New Roman" w:eastAsiaTheme="minorHAnsi" w:hAnsi="Times New Roman"/>
                <w:color w:val="000000" w:themeColor="text1"/>
                <w:sz w:val="24"/>
                <w:szCs w:val="24"/>
                <w:lang w:val="en-GB"/>
              </w:rPr>
            </w:pPr>
            <w:r w:rsidRPr="00F534F3">
              <w:rPr>
                <w:rFonts w:ascii="Times New Roman" w:eastAsiaTheme="minorHAnsi" w:hAnsi="Times New Roman"/>
                <w:color w:val="000000" w:themeColor="text1"/>
                <w:sz w:val="24"/>
                <w:szCs w:val="24"/>
                <w:lang w:val="en-GB"/>
              </w:rPr>
              <w:t>Seller`s reputation measured as a rate of shop k</w:t>
            </w:r>
          </w:p>
        </w:tc>
      </w:tr>
      <w:tr w:rsidR="003A0411" w:rsidRPr="00F534F3" w14:paraId="49AD7A44" w14:textId="77777777" w:rsidTr="00F82BAC">
        <w:trPr>
          <w:trHeight w:val="300"/>
        </w:trPr>
        <w:tc>
          <w:tcPr>
            <w:tcW w:w="2127" w:type="dxa"/>
            <w:noWrap/>
            <w:hideMark/>
          </w:tcPr>
          <w:p w14:paraId="2E40C752" w14:textId="77777777" w:rsidR="003A0411" w:rsidRPr="00F534F3" w:rsidRDefault="003A4B13" w:rsidP="00F534F3">
            <w:pPr>
              <w:spacing w:line="360" w:lineRule="auto"/>
              <w:jc w:val="center"/>
              <w:rPr>
                <w:rFonts w:ascii="Times New Roman" w:eastAsiaTheme="minorHAnsi" w:hAnsi="Times New Roman"/>
                <w:color w:val="000000" w:themeColor="text1"/>
                <w:sz w:val="24"/>
                <w:szCs w:val="24"/>
              </w:rPr>
            </w:pPr>
            <m:oMathPara>
              <m:oMath>
                <m:r>
                  <m:rPr>
                    <m:sty m:val="p"/>
                  </m:rPr>
                  <w:rPr>
                    <w:rFonts w:ascii="Cambria Math" w:eastAsiaTheme="minorHAnsi" w:hAnsi="Cambria Math"/>
                    <w:color w:val="000000" w:themeColor="text1"/>
                    <w:sz w:val="24"/>
                    <w:szCs w:val="24"/>
                    <w:lang w:val="en-GB"/>
                  </w:rPr>
                  <m:t>pr_r(j)</m:t>
                </m:r>
              </m:oMath>
            </m:oMathPara>
          </w:p>
        </w:tc>
        <w:tc>
          <w:tcPr>
            <w:tcW w:w="6912" w:type="dxa"/>
            <w:noWrap/>
            <w:hideMark/>
          </w:tcPr>
          <w:p w14:paraId="062B6424" w14:textId="77777777" w:rsidR="003A0411" w:rsidRPr="00F534F3" w:rsidRDefault="003A0411" w:rsidP="00F534F3">
            <w:pPr>
              <w:spacing w:line="360" w:lineRule="auto"/>
              <w:rPr>
                <w:rFonts w:ascii="Times New Roman" w:eastAsiaTheme="minorHAnsi" w:hAnsi="Times New Roman"/>
                <w:color w:val="000000" w:themeColor="text1"/>
                <w:sz w:val="24"/>
                <w:szCs w:val="24"/>
                <w:lang w:val="en-GB"/>
              </w:rPr>
            </w:pPr>
            <w:r w:rsidRPr="00F534F3">
              <w:rPr>
                <w:rFonts w:ascii="Times New Roman" w:eastAsiaTheme="minorHAnsi" w:hAnsi="Times New Roman"/>
                <w:color w:val="000000" w:themeColor="text1"/>
                <w:sz w:val="24"/>
                <w:szCs w:val="24"/>
                <w:lang w:val="en-GB"/>
              </w:rPr>
              <w:t>Product reputation measured as a rate of product j</w:t>
            </w:r>
          </w:p>
        </w:tc>
      </w:tr>
      <w:tr w:rsidR="003A0411" w:rsidRPr="00F534F3" w14:paraId="3FF69F7B" w14:textId="77777777" w:rsidTr="00F82BAC">
        <w:trPr>
          <w:trHeight w:val="300"/>
        </w:trPr>
        <w:tc>
          <w:tcPr>
            <w:tcW w:w="2127" w:type="dxa"/>
            <w:noWrap/>
            <w:hideMark/>
          </w:tcPr>
          <w:p w14:paraId="1F385D98" w14:textId="77777777" w:rsidR="003A0411" w:rsidRPr="00F534F3" w:rsidRDefault="00BB7A94" w:rsidP="00F534F3">
            <w:pPr>
              <w:spacing w:line="360" w:lineRule="auto"/>
              <w:jc w:val="center"/>
              <w:rPr>
                <w:rFonts w:ascii="Times New Roman" w:eastAsiaTheme="minorHAnsi" w:hAnsi="Times New Roman"/>
                <w:color w:val="000000" w:themeColor="text1"/>
                <w:sz w:val="24"/>
                <w:szCs w:val="24"/>
              </w:rPr>
            </w:pPr>
            <m:oMathPara>
              <m:oMath>
                <m:sSub>
                  <m:sSubPr>
                    <m:ctrlPr>
                      <w:rPr>
                        <w:rFonts w:ascii="Cambria Math" w:eastAsiaTheme="minorHAnsi" w:hAnsi="Cambria Math"/>
                        <w:color w:val="000000" w:themeColor="text1"/>
                        <w:sz w:val="24"/>
                        <w:szCs w:val="24"/>
                        <w:lang w:val="en-GB"/>
                      </w:rPr>
                    </m:ctrlPr>
                  </m:sSubPr>
                  <m:e>
                    <m:r>
                      <m:rPr>
                        <m:sty m:val="p"/>
                      </m:rPr>
                      <w:rPr>
                        <w:rFonts w:ascii="Cambria Math" w:eastAsiaTheme="minorHAnsi" w:hAnsi="Cambria Math"/>
                        <w:color w:val="000000" w:themeColor="text1"/>
                        <w:sz w:val="24"/>
                        <w:szCs w:val="24"/>
                        <w:lang w:val="en-GB"/>
                      </w:rPr>
                      <m:t>nosh</m:t>
                    </m:r>
                  </m:e>
                  <m:sub>
                    <m:r>
                      <m:rPr>
                        <m:sty m:val="p"/>
                      </m:rPr>
                      <w:rPr>
                        <w:rFonts w:ascii="Cambria Math" w:eastAsiaTheme="minorHAnsi" w:hAnsi="Cambria Math"/>
                        <w:color w:val="000000" w:themeColor="text1"/>
                        <w:sz w:val="24"/>
                        <w:szCs w:val="24"/>
                        <w:lang w:val="en-GB"/>
                      </w:rPr>
                      <m:t>j</m:t>
                    </m:r>
                  </m:sub>
                </m:sSub>
              </m:oMath>
            </m:oMathPara>
          </w:p>
        </w:tc>
        <w:tc>
          <w:tcPr>
            <w:tcW w:w="6912" w:type="dxa"/>
            <w:noWrap/>
            <w:hideMark/>
          </w:tcPr>
          <w:p w14:paraId="506B505B" w14:textId="77777777" w:rsidR="003A0411" w:rsidRPr="00F534F3" w:rsidRDefault="003A0411" w:rsidP="00F534F3">
            <w:pPr>
              <w:spacing w:line="360" w:lineRule="auto"/>
              <w:rPr>
                <w:rFonts w:ascii="Times New Roman" w:eastAsiaTheme="minorHAnsi" w:hAnsi="Times New Roman"/>
                <w:color w:val="000000" w:themeColor="text1"/>
                <w:sz w:val="24"/>
                <w:szCs w:val="24"/>
                <w:lang w:val="en-GB"/>
              </w:rPr>
            </w:pPr>
            <w:r w:rsidRPr="00F534F3">
              <w:rPr>
                <w:rFonts w:ascii="Times New Roman" w:eastAsiaTheme="minorHAnsi" w:hAnsi="Times New Roman"/>
                <w:color w:val="000000" w:themeColor="text1"/>
                <w:sz w:val="24"/>
                <w:szCs w:val="24"/>
                <w:lang w:val="en-GB"/>
              </w:rPr>
              <w:t>Number of sellers that offer a good j as a measure of competition level</w:t>
            </w:r>
          </w:p>
        </w:tc>
      </w:tr>
      <w:tr w:rsidR="003A0411" w:rsidRPr="00F534F3" w14:paraId="5FC0889F" w14:textId="77777777" w:rsidTr="00F82BAC">
        <w:trPr>
          <w:trHeight w:val="300"/>
        </w:trPr>
        <w:tc>
          <w:tcPr>
            <w:tcW w:w="2127" w:type="dxa"/>
            <w:noWrap/>
            <w:hideMark/>
          </w:tcPr>
          <w:p w14:paraId="73510527" w14:textId="77777777" w:rsidR="003A0411" w:rsidRPr="00F534F3" w:rsidRDefault="00BB7A94" w:rsidP="00F534F3">
            <w:pPr>
              <w:spacing w:line="360" w:lineRule="auto"/>
              <w:jc w:val="center"/>
              <w:rPr>
                <w:rFonts w:ascii="Times New Roman" w:eastAsiaTheme="minorHAnsi" w:hAnsi="Times New Roman"/>
                <w:color w:val="000000" w:themeColor="text1"/>
                <w:sz w:val="24"/>
                <w:szCs w:val="24"/>
              </w:rPr>
            </w:pPr>
            <m:oMathPara>
              <m:oMath>
                <m:sSub>
                  <m:sSubPr>
                    <m:ctrlPr>
                      <w:rPr>
                        <w:rFonts w:ascii="Cambria Math" w:eastAsiaTheme="minorHAnsi" w:hAnsi="Cambria Math"/>
                        <w:color w:val="000000" w:themeColor="text1"/>
                        <w:sz w:val="24"/>
                        <w:szCs w:val="24"/>
                        <w:lang w:val="en-GB"/>
                      </w:rPr>
                    </m:ctrlPr>
                  </m:sSubPr>
                  <m:e>
                    <m:r>
                      <m:rPr>
                        <m:sty m:val="p"/>
                      </m:rPr>
                      <w:rPr>
                        <w:rFonts w:ascii="Cambria Math" w:eastAsiaTheme="minorHAnsi" w:hAnsi="Cambria Math"/>
                        <w:color w:val="000000" w:themeColor="text1"/>
                        <w:sz w:val="24"/>
                        <w:szCs w:val="24"/>
                        <w:lang w:val="en-GB"/>
                      </w:rPr>
                      <m:t>γ</m:t>
                    </m:r>
                  </m:e>
                  <m:sub>
                    <m:r>
                      <m:rPr>
                        <m:sty m:val="p"/>
                      </m:rPr>
                      <w:rPr>
                        <w:rFonts w:ascii="Cambria Math" w:eastAsiaTheme="minorHAnsi" w:hAnsi="Cambria Math"/>
                        <w:color w:val="000000" w:themeColor="text1"/>
                        <w:sz w:val="24"/>
                        <w:szCs w:val="24"/>
                        <w:lang w:val="en-GB"/>
                      </w:rPr>
                      <m:t>ON, OFF</m:t>
                    </m:r>
                  </m:sub>
                </m:sSub>
              </m:oMath>
            </m:oMathPara>
          </w:p>
        </w:tc>
        <w:tc>
          <w:tcPr>
            <w:tcW w:w="6912" w:type="dxa"/>
            <w:noWrap/>
            <w:hideMark/>
          </w:tcPr>
          <w:p w14:paraId="063F9059" w14:textId="77777777" w:rsidR="003A0411" w:rsidRPr="00F534F3" w:rsidRDefault="003A0411" w:rsidP="00F534F3">
            <w:pPr>
              <w:spacing w:line="360" w:lineRule="auto"/>
              <w:rPr>
                <w:rFonts w:ascii="Times New Roman" w:eastAsiaTheme="minorHAnsi" w:hAnsi="Times New Roman"/>
                <w:color w:val="000000" w:themeColor="text1"/>
                <w:sz w:val="24"/>
                <w:szCs w:val="24"/>
                <w:lang w:val="en-GB"/>
              </w:rPr>
            </w:pPr>
            <w:r w:rsidRPr="00F534F3">
              <w:rPr>
                <w:rFonts w:ascii="Times New Roman" w:eastAsiaTheme="minorHAnsi" w:hAnsi="Times New Roman"/>
                <w:color w:val="000000" w:themeColor="text1"/>
                <w:sz w:val="24"/>
                <w:szCs w:val="24"/>
                <w:lang w:val="en-GB"/>
              </w:rPr>
              <w:t xml:space="preserve">Dummy that indicates whether the shop performs on electronic market or on traditional one. </w:t>
            </w:r>
          </w:p>
          <w:p w14:paraId="4F915E74" w14:textId="77777777" w:rsidR="003A0411" w:rsidRPr="00F534F3" w:rsidRDefault="003A0411" w:rsidP="00F534F3">
            <w:pPr>
              <w:spacing w:line="360" w:lineRule="auto"/>
              <w:rPr>
                <w:rFonts w:ascii="Times New Roman" w:eastAsiaTheme="minorHAnsi" w:hAnsi="Times New Roman"/>
                <w:color w:val="000000" w:themeColor="text1"/>
                <w:sz w:val="24"/>
                <w:szCs w:val="24"/>
                <w:lang w:val="en-GB"/>
              </w:rPr>
            </w:pPr>
            <w:r w:rsidRPr="00F534F3">
              <w:rPr>
                <w:rFonts w:ascii="Times New Roman" w:eastAsiaTheme="minorHAnsi" w:hAnsi="Times New Roman"/>
                <w:color w:val="000000" w:themeColor="text1"/>
                <w:sz w:val="24"/>
                <w:szCs w:val="24"/>
                <w:lang w:val="en-GB"/>
              </w:rPr>
              <w:t>1 – indicates that the shop is online</w:t>
            </w:r>
          </w:p>
          <w:p w14:paraId="16E163DB" w14:textId="77777777" w:rsidR="003A0411" w:rsidRPr="00F534F3" w:rsidRDefault="003A0411" w:rsidP="00F534F3">
            <w:pPr>
              <w:spacing w:line="360" w:lineRule="auto"/>
              <w:rPr>
                <w:rFonts w:ascii="Times New Roman" w:eastAsiaTheme="minorHAnsi" w:hAnsi="Times New Roman"/>
                <w:color w:val="000000" w:themeColor="text1"/>
                <w:sz w:val="24"/>
                <w:szCs w:val="24"/>
                <w:lang w:val="en-GB"/>
              </w:rPr>
            </w:pPr>
            <w:r w:rsidRPr="00F534F3">
              <w:rPr>
                <w:rFonts w:ascii="Times New Roman" w:eastAsiaTheme="minorHAnsi" w:hAnsi="Times New Roman"/>
                <w:color w:val="000000" w:themeColor="text1"/>
                <w:sz w:val="24"/>
                <w:szCs w:val="24"/>
                <w:lang w:val="en-GB"/>
              </w:rPr>
              <w:t>0 – indicates that the shop is in-store</w:t>
            </w:r>
          </w:p>
        </w:tc>
      </w:tr>
      <w:tr w:rsidR="003A0411" w:rsidRPr="00F534F3" w14:paraId="6625B782" w14:textId="77777777" w:rsidTr="00F82BAC">
        <w:trPr>
          <w:trHeight w:val="300"/>
        </w:trPr>
        <w:tc>
          <w:tcPr>
            <w:tcW w:w="2127" w:type="dxa"/>
            <w:noWrap/>
            <w:hideMark/>
          </w:tcPr>
          <w:p w14:paraId="78462136" w14:textId="77777777" w:rsidR="003A0411" w:rsidRPr="00F534F3" w:rsidRDefault="00BB7A94" w:rsidP="00F534F3">
            <w:pPr>
              <w:spacing w:line="360" w:lineRule="auto"/>
              <w:jc w:val="center"/>
              <w:rPr>
                <w:rFonts w:ascii="Times New Roman" w:eastAsiaTheme="minorHAnsi" w:hAnsi="Times New Roman"/>
                <w:color w:val="000000" w:themeColor="text1"/>
                <w:sz w:val="24"/>
                <w:szCs w:val="24"/>
                <w:lang w:val="en-GB"/>
              </w:rPr>
            </w:pPr>
            <m:oMathPara>
              <m:oMath>
                <m:sSub>
                  <m:sSubPr>
                    <m:ctrlPr>
                      <w:rPr>
                        <w:rFonts w:ascii="Cambria Math" w:eastAsiaTheme="minorHAnsi" w:hAnsi="Cambria Math"/>
                        <w:color w:val="000000" w:themeColor="text1"/>
                        <w:sz w:val="24"/>
                        <w:szCs w:val="24"/>
                        <w:lang w:val="en-GB"/>
                      </w:rPr>
                    </m:ctrlPr>
                  </m:sSubPr>
                  <m:e>
                    <m:r>
                      <m:rPr>
                        <m:sty m:val="p"/>
                      </m:rPr>
                      <w:rPr>
                        <w:rFonts w:ascii="Cambria Math" w:eastAsiaTheme="minorHAnsi" w:hAnsi="Cambria Math"/>
                        <w:color w:val="000000" w:themeColor="text1"/>
                        <w:sz w:val="24"/>
                        <w:szCs w:val="24"/>
                        <w:lang w:val="en-GB"/>
                      </w:rPr>
                      <m:t>γ</m:t>
                    </m:r>
                  </m:e>
                  <m:sub>
                    <m:r>
                      <m:rPr>
                        <m:sty m:val="p"/>
                      </m:rPr>
                      <w:rPr>
                        <w:rFonts w:ascii="Cambria Math" w:eastAsiaTheme="minorHAnsi" w:hAnsi="Cambria Math"/>
                        <w:color w:val="000000" w:themeColor="text1"/>
                        <w:sz w:val="24"/>
                        <w:szCs w:val="24"/>
                        <w:lang w:val="en-GB"/>
                      </w:rPr>
                      <m:t>n</m:t>
                    </m:r>
                  </m:sub>
                </m:sSub>
              </m:oMath>
            </m:oMathPara>
          </w:p>
        </w:tc>
        <w:tc>
          <w:tcPr>
            <w:tcW w:w="6912" w:type="dxa"/>
            <w:noWrap/>
            <w:hideMark/>
          </w:tcPr>
          <w:p w14:paraId="35751293" w14:textId="77777777" w:rsidR="003A0411" w:rsidRPr="00F534F3" w:rsidRDefault="003A0411" w:rsidP="00F534F3">
            <w:pPr>
              <w:spacing w:line="360" w:lineRule="auto"/>
              <w:rPr>
                <w:rFonts w:ascii="Times New Roman" w:eastAsiaTheme="minorHAnsi" w:hAnsi="Times New Roman"/>
                <w:color w:val="000000" w:themeColor="text1"/>
                <w:sz w:val="24"/>
                <w:szCs w:val="24"/>
                <w:lang w:val="en-GB"/>
              </w:rPr>
            </w:pPr>
            <w:r w:rsidRPr="00F534F3">
              <w:rPr>
                <w:rFonts w:ascii="Times New Roman" w:eastAsiaTheme="minorHAnsi" w:hAnsi="Times New Roman"/>
                <w:color w:val="000000" w:themeColor="text1"/>
                <w:sz w:val="24"/>
                <w:szCs w:val="24"/>
                <w:lang w:val="en-GB"/>
              </w:rPr>
              <w:t>Dummy that indicates whether a commodities refers to specific  group of products categories (7) such as refrigerators, washing machines, dish washing machines, TV sets, smartphones, small home appliance (indicated as sma), and ovens.</w:t>
            </w:r>
          </w:p>
          <w:p w14:paraId="675651EA" w14:textId="77777777" w:rsidR="003A0411" w:rsidRPr="00F534F3" w:rsidRDefault="003A0411" w:rsidP="00F534F3">
            <w:pPr>
              <w:spacing w:line="360" w:lineRule="auto"/>
              <w:rPr>
                <w:rFonts w:ascii="Times New Roman" w:eastAsiaTheme="minorHAnsi" w:hAnsi="Times New Roman"/>
                <w:color w:val="000000" w:themeColor="text1"/>
                <w:sz w:val="24"/>
                <w:szCs w:val="24"/>
                <w:lang w:val="en-GB"/>
              </w:rPr>
            </w:pPr>
            <w:r w:rsidRPr="00F534F3">
              <w:rPr>
                <w:rFonts w:ascii="Times New Roman" w:eastAsiaTheme="minorHAnsi" w:hAnsi="Times New Roman"/>
                <w:color w:val="000000" w:themeColor="text1"/>
                <w:sz w:val="24"/>
                <w:szCs w:val="24"/>
                <w:lang w:val="en-GB"/>
              </w:rPr>
              <w:t>1 – indicates that the good is in its category</w:t>
            </w:r>
          </w:p>
          <w:p w14:paraId="759166E8" w14:textId="77777777" w:rsidR="003A0411" w:rsidRPr="00F534F3" w:rsidRDefault="003A0411" w:rsidP="00F534F3">
            <w:pPr>
              <w:spacing w:line="360" w:lineRule="auto"/>
              <w:rPr>
                <w:rFonts w:ascii="Times New Roman" w:eastAsiaTheme="minorHAnsi" w:hAnsi="Times New Roman"/>
                <w:color w:val="000000" w:themeColor="text1"/>
                <w:sz w:val="24"/>
                <w:szCs w:val="24"/>
                <w:lang w:val="en-US"/>
              </w:rPr>
            </w:pPr>
            <w:r w:rsidRPr="00F534F3">
              <w:rPr>
                <w:rFonts w:ascii="Times New Roman" w:eastAsiaTheme="minorHAnsi" w:hAnsi="Times New Roman"/>
                <w:color w:val="000000" w:themeColor="text1"/>
                <w:sz w:val="24"/>
                <w:szCs w:val="24"/>
                <w:lang w:val="en-GB"/>
              </w:rPr>
              <w:t>0 – otherwise</w:t>
            </w:r>
          </w:p>
        </w:tc>
      </w:tr>
      <w:tr w:rsidR="003A0411" w:rsidRPr="00F534F3" w14:paraId="7884D8EA" w14:textId="77777777" w:rsidTr="00F82BAC">
        <w:trPr>
          <w:trHeight w:val="489"/>
        </w:trPr>
        <w:tc>
          <w:tcPr>
            <w:tcW w:w="2127" w:type="dxa"/>
            <w:noWrap/>
          </w:tcPr>
          <w:p w14:paraId="4FFDDF5A" w14:textId="77777777" w:rsidR="003A0411" w:rsidRPr="00F534F3" w:rsidRDefault="00BB7A94" w:rsidP="00F534F3">
            <w:pPr>
              <w:spacing w:line="360" w:lineRule="auto"/>
              <w:jc w:val="center"/>
              <w:rPr>
                <w:rFonts w:ascii="Times New Roman" w:eastAsia="Calibri" w:hAnsi="Times New Roman"/>
                <w:color w:val="000000" w:themeColor="text1"/>
                <w:sz w:val="24"/>
                <w:szCs w:val="24"/>
                <w:lang w:val="en-GB"/>
              </w:rPr>
            </w:pPr>
            <m:oMathPara>
              <m:oMath>
                <m:sSub>
                  <m:sSubPr>
                    <m:ctrlPr>
                      <w:rPr>
                        <w:rFonts w:ascii="Cambria Math" w:eastAsiaTheme="minorHAnsi" w:hAnsi="Cambria Math"/>
                        <w:color w:val="000000" w:themeColor="text1"/>
                        <w:sz w:val="24"/>
                        <w:szCs w:val="24"/>
                        <w:lang w:val="en-GB"/>
                      </w:rPr>
                    </m:ctrlPr>
                  </m:sSubPr>
                  <m:e>
                    <m:r>
                      <m:rPr>
                        <m:sty m:val="p"/>
                      </m:rPr>
                      <w:rPr>
                        <w:rFonts w:ascii="Cambria Math" w:eastAsiaTheme="minorHAnsi" w:hAnsi="Cambria Math"/>
                        <w:color w:val="000000" w:themeColor="text1"/>
                        <w:sz w:val="24"/>
                        <w:szCs w:val="24"/>
                        <w:lang w:val="en-GB"/>
                      </w:rPr>
                      <m:t xml:space="preserve"> </m:t>
                    </m:r>
                    <m:r>
                      <w:rPr>
                        <w:rFonts w:ascii="Cambria Math" w:eastAsiaTheme="minorHAnsi" w:hAnsi="Cambria Math"/>
                        <w:color w:val="000000" w:themeColor="text1"/>
                        <w:sz w:val="24"/>
                        <w:szCs w:val="24"/>
                        <w:lang w:val="en-GB"/>
                      </w:rPr>
                      <m:t>α</m:t>
                    </m:r>
                  </m:e>
                  <m:sub>
                    <m:r>
                      <w:rPr>
                        <w:rFonts w:ascii="Cambria Math" w:eastAsiaTheme="minorHAnsi" w:hAnsi="Cambria Math"/>
                        <w:color w:val="000000" w:themeColor="text1"/>
                        <w:sz w:val="24"/>
                        <w:szCs w:val="24"/>
                        <w:lang w:val="en-GB"/>
                      </w:rPr>
                      <m:t>n</m:t>
                    </m:r>
                  </m:sub>
                </m:sSub>
              </m:oMath>
            </m:oMathPara>
          </w:p>
        </w:tc>
        <w:tc>
          <w:tcPr>
            <w:tcW w:w="6912" w:type="dxa"/>
            <w:noWrap/>
          </w:tcPr>
          <w:p w14:paraId="596E5377" w14:textId="77777777" w:rsidR="003A0411" w:rsidRPr="00F534F3" w:rsidRDefault="003A0411" w:rsidP="00F534F3">
            <w:pPr>
              <w:spacing w:line="360" w:lineRule="auto"/>
              <w:rPr>
                <w:rFonts w:ascii="Times New Roman" w:eastAsiaTheme="minorHAnsi" w:hAnsi="Times New Roman"/>
                <w:color w:val="000000" w:themeColor="text1"/>
                <w:sz w:val="24"/>
                <w:szCs w:val="24"/>
                <w:lang w:val="en-GB"/>
              </w:rPr>
            </w:pPr>
            <w:r w:rsidRPr="00F534F3">
              <w:rPr>
                <w:rFonts w:ascii="Times New Roman" w:eastAsiaTheme="minorHAnsi" w:hAnsi="Times New Roman"/>
                <w:color w:val="000000" w:themeColor="text1"/>
                <w:sz w:val="24"/>
                <w:szCs w:val="24"/>
                <w:lang w:val="en-GB"/>
              </w:rPr>
              <w:t>Regression coefficients</w:t>
            </w:r>
          </w:p>
        </w:tc>
      </w:tr>
      <w:tr w:rsidR="003A0411" w:rsidRPr="00F534F3" w14:paraId="3E2D61A8" w14:textId="77777777" w:rsidTr="00F82BAC">
        <w:trPr>
          <w:trHeight w:val="450"/>
        </w:trPr>
        <w:tc>
          <w:tcPr>
            <w:tcW w:w="2127" w:type="dxa"/>
            <w:noWrap/>
          </w:tcPr>
          <w:p w14:paraId="1B827D4D" w14:textId="77777777" w:rsidR="003A0411" w:rsidRPr="00F534F3" w:rsidRDefault="003A4B13" w:rsidP="00F534F3">
            <w:pPr>
              <w:spacing w:line="360" w:lineRule="auto"/>
              <w:jc w:val="center"/>
              <w:rPr>
                <w:rFonts w:ascii="Times New Roman" w:eastAsiaTheme="minorHAnsi" w:hAnsi="Times New Roman"/>
                <w:color w:val="000000" w:themeColor="text1"/>
                <w:sz w:val="24"/>
                <w:szCs w:val="24"/>
                <w:lang w:val="en-GB"/>
              </w:rPr>
            </w:pPr>
            <m:oMathPara>
              <m:oMath>
                <m:r>
                  <m:rPr>
                    <m:sty m:val="p"/>
                  </m:rPr>
                  <w:rPr>
                    <w:rFonts w:ascii="Cambria Math" w:eastAsiaTheme="minorHAnsi" w:hAnsi="Cambria Math"/>
                    <w:color w:val="000000" w:themeColor="text1"/>
                    <w:sz w:val="24"/>
                    <w:szCs w:val="24"/>
                    <w:lang w:val="en-GB"/>
                  </w:rPr>
                  <m:t>ε</m:t>
                </m:r>
              </m:oMath>
            </m:oMathPara>
          </w:p>
        </w:tc>
        <w:tc>
          <w:tcPr>
            <w:tcW w:w="6912" w:type="dxa"/>
            <w:noWrap/>
          </w:tcPr>
          <w:p w14:paraId="780DA2D9" w14:textId="77777777" w:rsidR="003A0411" w:rsidRPr="00F534F3" w:rsidRDefault="003A0411" w:rsidP="00F534F3">
            <w:pPr>
              <w:spacing w:line="360" w:lineRule="auto"/>
              <w:rPr>
                <w:rFonts w:ascii="Times New Roman" w:eastAsiaTheme="minorHAnsi" w:hAnsi="Times New Roman"/>
                <w:color w:val="000000" w:themeColor="text1"/>
                <w:sz w:val="24"/>
                <w:szCs w:val="24"/>
                <w:lang w:val="en-GB"/>
              </w:rPr>
            </w:pPr>
            <w:r w:rsidRPr="00F534F3">
              <w:rPr>
                <w:rFonts w:ascii="Times New Roman" w:eastAsiaTheme="minorHAnsi" w:hAnsi="Times New Roman"/>
                <w:color w:val="000000" w:themeColor="text1"/>
                <w:sz w:val="24"/>
                <w:szCs w:val="24"/>
                <w:lang w:val="en-GB"/>
              </w:rPr>
              <w:t>Error term that measures unobservable factors and model bias</w:t>
            </w:r>
          </w:p>
        </w:tc>
      </w:tr>
    </w:tbl>
    <w:p w14:paraId="6E084990" w14:textId="77777777" w:rsidR="00C916CD" w:rsidRPr="00F534F3" w:rsidRDefault="00C916CD" w:rsidP="00F534F3">
      <w:pPr>
        <w:spacing w:line="360" w:lineRule="auto"/>
        <w:jc w:val="both"/>
        <w:rPr>
          <w:rFonts w:ascii="Times New Roman" w:hAnsi="Times New Roman"/>
          <w:color w:val="000000"/>
          <w:sz w:val="24"/>
          <w:szCs w:val="24"/>
          <w:lang w:val="en-US"/>
        </w:rPr>
      </w:pPr>
      <w:r w:rsidRPr="00F534F3">
        <w:rPr>
          <w:rFonts w:ascii="Times New Roman" w:hAnsi="Times New Roman"/>
          <w:color w:val="000000"/>
          <w:sz w:val="24"/>
          <w:szCs w:val="24"/>
          <w:lang w:val="en-US"/>
        </w:rPr>
        <w:t>Source: own research.</w:t>
      </w:r>
    </w:p>
    <w:p w14:paraId="4EFB09DB" w14:textId="77777777" w:rsidR="00C916CD" w:rsidRPr="00F534F3" w:rsidRDefault="00C916CD" w:rsidP="00F534F3">
      <w:pPr>
        <w:spacing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 xml:space="preserve">Dummies for product characteristics and channel of retail are plugged in on  purpose: for the first group of hypotheses (in order to use “sort by” functions), and for the second group of hypotheses (with a view to check if product category may impact on price variation). </w:t>
      </w:r>
    </w:p>
    <w:p w14:paraId="0FB5E9CF" w14:textId="77777777" w:rsidR="00C916CD" w:rsidRPr="00F534F3" w:rsidRDefault="00C916CD" w:rsidP="00F534F3">
      <w:pPr>
        <w:spacing w:line="360" w:lineRule="auto"/>
        <w:jc w:val="both"/>
        <w:rPr>
          <w:rFonts w:ascii="Times New Roman" w:hAnsi="Times New Roman"/>
          <w:color w:val="000000"/>
          <w:sz w:val="24"/>
          <w:szCs w:val="24"/>
          <w:lang w:val="en-US"/>
        </w:rPr>
      </w:pPr>
      <w:r w:rsidRPr="00F534F3">
        <w:rPr>
          <w:rFonts w:ascii="Times New Roman" w:hAnsi="Times New Roman"/>
          <w:color w:val="000000"/>
          <w:sz w:val="24"/>
          <w:szCs w:val="24"/>
          <w:lang w:val="en-US"/>
        </w:rPr>
        <w:t>A primary source of data has been used in this study in order to gain empirical results for the set of hypotheses; all the data has been collected manually. All in all, 396 price observations have b</w:t>
      </w:r>
      <w:r w:rsidR="002017C0" w:rsidRPr="00F534F3">
        <w:rPr>
          <w:rFonts w:ascii="Times New Roman" w:hAnsi="Times New Roman"/>
          <w:color w:val="000000"/>
          <w:sz w:val="24"/>
          <w:szCs w:val="24"/>
          <w:lang w:val="en-US"/>
        </w:rPr>
        <w:t>een collected for the analysis.</w:t>
      </w:r>
      <w:r w:rsidRPr="00F534F3">
        <w:rPr>
          <w:rFonts w:ascii="Times New Roman" w:hAnsi="Times New Roman"/>
          <w:color w:val="000000"/>
          <w:sz w:val="24"/>
          <w:szCs w:val="24"/>
          <w:lang w:val="en-US"/>
        </w:rPr>
        <w:t xml:space="preserve"> These are the observations for 33 product categories from 8 online and 4 physical shops in Poland</w:t>
      </w:r>
      <w:r w:rsidR="002017C0" w:rsidRPr="00F534F3">
        <w:rPr>
          <w:rFonts w:ascii="Times New Roman" w:hAnsi="Times New Roman"/>
          <w:color w:val="000000"/>
          <w:sz w:val="24"/>
          <w:szCs w:val="24"/>
          <w:lang w:val="en-US"/>
        </w:rPr>
        <w:t>.</w:t>
      </w:r>
      <w:r w:rsidRPr="00F534F3">
        <w:rPr>
          <w:rFonts w:ascii="Times New Roman" w:hAnsi="Times New Roman"/>
          <w:color w:val="000000"/>
          <w:sz w:val="24"/>
          <w:szCs w:val="24"/>
          <w:lang w:val="en-US"/>
        </w:rPr>
        <w:t xml:space="preserve"> Availability of the commodity from all the stores ha</w:t>
      </w:r>
      <w:r w:rsidR="002017C0" w:rsidRPr="00F534F3">
        <w:rPr>
          <w:rFonts w:ascii="Times New Roman" w:hAnsi="Times New Roman"/>
          <w:color w:val="000000"/>
          <w:sz w:val="24"/>
          <w:szCs w:val="24"/>
          <w:lang w:val="en-US"/>
        </w:rPr>
        <w:t>s been a mandatory requirement.</w:t>
      </w:r>
      <w:r w:rsidRPr="00F534F3">
        <w:rPr>
          <w:rFonts w:ascii="Times New Roman" w:hAnsi="Times New Roman"/>
          <w:color w:val="000000"/>
          <w:sz w:val="24"/>
          <w:szCs w:val="24"/>
          <w:lang w:val="en-US"/>
        </w:rPr>
        <w:t xml:space="preserve"> Initial list of commodities comprised 72 goods; after all, the list has been filtered out in order to gain cross section data between 12 shops. All the price observations have been collected in domestic currency, i.e. Polish zloty on the</w:t>
      </w:r>
      <w:r w:rsidR="002017C0" w:rsidRPr="00F534F3">
        <w:rPr>
          <w:rFonts w:ascii="Times New Roman" w:hAnsi="Times New Roman"/>
          <w:color w:val="000000"/>
          <w:sz w:val="24"/>
          <w:szCs w:val="24"/>
          <w:lang w:val="en-US"/>
        </w:rPr>
        <w:t xml:space="preserve"> end of the first quarter of 2015</w:t>
      </w:r>
      <w:r w:rsidR="00133C71" w:rsidRPr="00F534F3">
        <w:rPr>
          <w:rFonts w:ascii="Times New Roman" w:hAnsi="Times New Roman"/>
          <w:color w:val="000000"/>
          <w:sz w:val="24"/>
          <w:szCs w:val="24"/>
          <w:lang w:val="en-US"/>
        </w:rPr>
        <w:t xml:space="preserve">. </w:t>
      </w:r>
      <w:r w:rsidRPr="00F534F3">
        <w:rPr>
          <w:rFonts w:ascii="Times New Roman" w:hAnsi="Times New Roman"/>
          <w:color w:val="000000"/>
          <w:sz w:val="24"/>
          <w:szCs w:val="24"/>
          <w:lang w:val="en-US"/>
        </w:rPr>
        <w:t xml:space="preserve">Data gathering process consisted of  several steps. The first one is the  choice of shops and creation of the  list of commodities. Only purely retail shops and commodities referring to the house appliance match the field of study. Initially, the number of units from each of three commodities group had the same number of units; however, as long as the filter </w:t>
      </w:r>
      <w:r w:rsidRPr="00F534F3">
        <w:rPr>
          <w:rFonts w:ascii="Times New Roman" w:hAnsi="Times New Roman"/>
          <w:color w:val="000000"/>
          <w:sz w:val="24"/>
          <w:szCs w:val="24"/>
          <w:lang w:val="en-US"/>
        </w:rPr>
        <w:lastRenderedPageBreak/>
        <w:t>has sorted out the results, among leftover 33 commodities suiting to cross-section data distribution, 11 form a group of consumer electronics, or brown goods, 4 refer to small home appliance, and the rest 18 are major home appliance, or white goods.</w:t>
      </w:r>
      <w:r w:rsidR="00133C71" w:rsidRPr="00F534F3">
        <w:rPr>
          <w:rFonts w:ascii="Times New Roman" w:hAnsi="Times New Roman"/>
          <w:color w:val="000000"/>
          <w:sz w:val="24"/>
          <w:szCs w:val="24"/>
          <w:lang w:val="en-US"/>
        </w:rPr>
        <w:t xml:space="preserve"> </w:t>
      </w:r>
      <w:r w:rsidRPr="00F534F3">
        <w:rPr>
          <w:rFonts w:ascii="Times New Roman" w:hAnsi="Times New Roman"/>
          <w:color w:val="000000"/>
          <w:sz w:val="24"/>
          <w:szCs w:val="24"/>
          <w:lang w:val="en-US"/>
        </w:rPr>
        <w:t>The prices from in-stores like Komputronik, Saturn, Media Markt, and RTV Euro AGD have been collected manually with the help of shop assistants, shop catalogue either direct call to the shop. Each shop has been visited directly or contacted by the phone, and all the prices added into final list of observations. Whatever concerns online shops, things were pretty easier due to existence of website comparing prices; in this case, Ceneo.pl has been used as a source of data (Ceneo.pl 2015). Basically, a collecting price from prices-comparing websites is a common practice when investigating price dispersion rates. For instance, Shankar, Pan, and Ratchford (2002) used Bizrate.com, Baye, Morgan and Shulton (2001) referred to Shopping.com in their studies. Following their example, Polish analogue of such website has been found and used as a data source.</w:t>
      </w:r>
      <w:r w:rsidR="00133C71" w:rsidRPr="00F534F3">
        <w:rPr>
          <w:rFonts w:ascii="Times New Roman" w:hAnsi="Times New Roman"/>
          <w:color w:val="000000"/>
          <w:sz w:val="24"/>
          <w:szCs w:val="24"/>
          <w:lang w:val="en-US"/>
        </w:rPr>
        <w:t xml:space="preserve"> </w:t>
      </w:r>
      <w:r w:rsidRPr="00F534F3">
        <w:rPr>
          <w:rFonts w:ascii="Times New Roman" w:hAnsi="Times New Roman"/>
          <w:color w:val="000000"/>
          <w:sz w:val="24"/>
          <w:szCs w:val="24"/>
          <w:lang w:val="en-US"/>
        </w:rPr>
        <w:t xml:space="preserve">Sellers reputation (shop rate), Product reputation (product rate), product reputation (product rate) values have been also collected from ceneo.pl platform. </w:t>
      </w:r>
    </w:p>
    <w:p w14:paraId="50D7561B" w14:textId="77777777" w:rsidR="00D9737E" w:rsidRPr="00F534F3" w:rsidRDefault="00C916CD" w:rsidP="00F534F3">
      <w:pPr>
        <w:pStyle w:val="Nagwek2"/>
        <w:spacing w:line="360" w:lineRule="auto"/>
        <w:jc w:val="both"/>
        <w:rPr>
          <w:rFonts w:ascii="Times New Roman" w:hAnsi="Times New Roman"/>
          <w:bCs w:val="0"/>
          <w:i/>
          <w:color w:val="262626" w:themeColor="text1" w:themeTint="D9"/>
          <w:sz w:val="24"/>
          <w:szCs w:val="24"/>
          <w:lang w:val="en-US"/>
        </w:rPr>
      </w:pPr>
      <w:bookmarkStart w:id="2" w:name="_Toc419631084"/>
      <w:r w:rsidRPr="00F534F3">
        <w:rPr>
          <w:rFonts w:ascii="Times New Roman" w:hAnsi="Times New Roman"/>
          <w:bCs w:val="0"/>
          <w:i/>
          <w:color w:val="262626" w:themeColor="text1" w:themeTint="D9"/>
          <w:sz w:val="24"/>
          <w:szCs w:val="24"/>
          <w:lang w:val="en-US"/>
        </w:rPr>
        <w:t>Empirical evidence of the hypotheses of the first group</w:t>
      </w:r>
      <w:bookmarkEnd w:id="2"/>
    </w:p>
    <w:p w14:paraId="700F3494" w14:textId="77777777" w:rsidR="00D9737E" w:rsidRPr="00F534F3" w:rsidRDefault="00A91E4E" w:rsidP="00F534F3">
      <w:pPr>
        <w:spacing w:line="360" w:lineRule="auto"/>
        <w:jc w:val="both"/>
        <w:rPr>
          <w:rFonts w:ascii="Times New Roman" w:hAnsi="Times New Roman"/>
          <w:color w:val="000000"/>
          <w:sz w:val="24"/>
          <w:szCs w:val="24"/>
          <w:lang w:val="en-US"/>
        </w:rPr>
      </w:pPr>
      <w:r w:rsidRPr="00F534F3">
        <w:rPr>
          <w:rFonts w:ascii="Times New Roman" w:hAnsi="Times New Roman"/>
          <w:color w:val="000000"/>
          <w:sz w:val="24"/>
          <w:szCs w:val="24"/>
          <w:lang w:val="en-US"/>
        </w:rPr>
        <w:t>T</w:t>
      </w:r>
      <w:r w:rsidR="00C916CD" w:rsidRPr="00F534F3">
        <w:rPr>
          <w:rFonts w:ascii="Times New Roman" w:hAnsi="Times New Roman"/>
          <w:color w:val="000000"/>
          <w:sz w:val="24"/>
          <w:szCs w:val="24"/>
          <w:lang w:val="en-US"/>
        </w:rPr>
        <w:t xml:space="preserve">able 4 represents final results of price dispersion rates in both markets. </w:t>
      </w:r>
    </w:p>
    <w:p w14:paraId="12610BC1" w14:textId="77777777" w:rsidR="00C916CD" w:rsidRPr="00F534F3" w:rsidRDefault="00C916CD" w:rsidP="00F534F3">
      <w:pPr>
        <w:spacing w:line="360" w:lineRule="auto"/>
        <w:jc w:val="both"/>
        <w:rPr>
          <w:rFonts w:ascii="Times New Roman" w:hAnsi="Times New Roman"/>
          <w:color w:val="000000"/>
          <w:sz w:val="24"/>
          <w:szCs w:val="24"/>
          <w:lang w:val="en-US"/>
        </w:rPr>
      </w:pPr>
      <w:r w:rsidRPr="00F534F3">
        <w:rPr>
          <w:rFonts w:ascii="Times New Roman" w:hAnsi="Times New Roman"/>
          <w:color w:val="000000"/>
          <w:sz w:val="24"/>
          <w:szCs w:val="24"/>
          <w:lang w:val="en-US"/>
        </w:rPr>
        <w:t>Table 4.</w:t>
      </w:r>
    </w:p>
    <w:p w14:paraId="300C9380" w14:textId="77777777" w:rsidR="00C916CD" w:rsidRPr="00F534F3" w:rsidRDefault="00C916CD" w:rsidP="00F534F3">
      <w:pPr>
        <w:spacing w:line="360" w:lineRule="auto"/>
        <w:ind w:firstLine="709"/>
        <w:jc w:val="center"/>
        <w:rPr>
          <w:rFonts w:ascii="Times New Roman" w:hAnsi="Times New Roman"/>
          <w:b/>
          <w:color w:val="000000"/>
          <w:sz w:val="24"/>
          <w:szCs w:val="24"/>
          <w:lang w:val="en-US"/>
        </w:rPr>
      </w:pPr>
      <w:r w:rsidRPr="00F534F3">
        <w:rPr>
          <w:rFonts w:ascii="Times New Roman" w:hAnsi="Times New Roman"/>
          <w:b/>
          <w:bCs/>
          <w:color w:val="000000"/>
          <w:sz w:val="24"/>
          <w:szCs w:val="24"/>
          <w:lang w:val="en-US"/>
        </w:rPr>
        <w:t xml:space="preserve">Descriptive </w:t>
      </w:r>
      <w:r w:rsidR="005D7495" w:rsidRPr="00F534F3">
        <w:rPr>
          <w:rFonts w:ascii="Times New Roman" w:hAnsi="Times New Roman"/>
          <w:b/>
          <w:bCs/>
          <w:color w:val="000000"/>
          <w:sz w:val="24"/>
          <w:szCs w:val="24"/>
          <w:lang w:val="en-US"/>
        </w:rPr>
        <w:t>statistics</w:t>
      </w:r>
      <w:r w:rsidRPr="00F534F3">
        <w:rPr>
          <w:rFonts w:ascii="Times New Roman" w:hAnsi="Times New Roman"/>
          <w:b/>
          <w:bCs/>
          <w:color w:val="000000"/>
          <w:sz w:val="24"/>
          <w:szCs w:val="24"/>
          <w:lang w:val="en-US"/>
        </w:rPr>
        <w:t xml:space="preserve"> </w:t>
      </w:r>
      <w:r w:rsidRPr="00F534F3">
        <w:rPr>
          <w:rFonts w:ascii="Times New Roman" w:hAnsi="Times New Roman"/>
          <w:b/>
          <w:bCs/>
          <w:color w:val="000000"/>
          <w:sz w:val="24"/>
          <w:szCs w:val="24"/>
          <w:lang w:val="en-GB"/>
        </w:rPr>
        <w:t>of price</w:t>
      </w:r>
      <w:r w:rsidRPr="00F534F3">
        <w:rPr>
          <w:rFonts w:ascii="Times New Roman" w:hAnsi="Times New Roman"/>
          <w:b/>
          <w:color w:val="000000"/>
          <w:sz w:val="24"/>
          <w:szCs w:val="24"/>
          <w:lang w:val="en-US"/>
        </w:rPr>
        <w:t xml:space="preserve"> in electronic and traditional markets.</w:t>
      </w:r>
    </w:p>
    <w:tbl>
      <w:tblPr>
        <w:tblW w:w="9640" w:type="dxa"/>
        <w:tblInd w:w="-34" w:type="dxa"/>
        <w:tblBorders>
          <w:insideH w:val="single" w:sz="2" w:space="0" w:color="7F7F7F" w:themeColor="text1" w:themeTint="80"/>
          <w:insideV w:val="single" w:sz="2" w:space="0" w:color="7F7F7F" w:themeColor="text1" w:themeTint="80"/>
        </w:tblBorders>
        <w:tblLook w:val="00A0" w:firstRow="1" w:lastRow="0" w:firstColumn="1" w:lastColumn="0" w:noHBand="0" w:noVBand="0"/>
      </w:tblPr>
      <w:tblGrid>
        <w:gridCol w:w="3119"/>
        <w:gridCol w:w="1985"/>
        <w:gridCol w:w="2126"/>
        <w:gridCol w:w="2410"/>
      </w:tblGrid>
      <w:tr w:rsidR="00C916CD" w:rsidRPr="00F534F3" w14:paraId="524B6689" w14:textId="77777777" w:rsidTr="00F24BF6">
        <w:trPr>
          <w:trHeight w:val="330"/>
        </w:trPr>
        <w:tc>
          <w:tcPr>
            <w:tcW w:w="3119" w:type="dxa"/>
            <w:noWrap/>
            <w:vAlign w:val="center"/>
          </w:tcPr>
          <w:p w14:paraId="6D836BAA" w14:textId="77777777" w:rsidR="00C916CD" w:rsidRPr="00F534F3" w:rsidRDefault="00F82BAC" w:rsidP="00F534F3">
            <w:pPr>
              <w:spacing w:after="0" w:line="360" w:lineRule="auto"/>
              <w:jc w:val="center"/>
              <w:rPr>
                <w:rFonts w:ascii="Times New Roman" w:hAnsi="Times New Roman"/>
                <w:bCs/>
                <w:color w:val="595959" w:themeColor="text1" w:themeTint="A6"/>
                <w:sz w:val="24"/>
                <w:szCs w:val="24"/>
                <w:lang w:eastAsia="ru-RU"/>
              </w:rPr>
            </w:pPr>
            <w:r w:rsidRPr="00F534F3">
              <w:rPr>
                <w:rFonts w:ascii="Times New Roman" w:hAnsi="Times New Roman"/>
                <w:bCs/>
                <w:color w:val="595959" w:themeColor="text1" w:themeTint="A6"/>
                <w:sz w:val="24"/>
                <w:szCs w:val="24"/>
                <w:lang w:val="en-US" w:eastAsia="ru-RU"/>
              </w:rPr>
              <w:t>DESCRIPTIVE STATISTICS</w:t>
            </w:r>
          </w:p>
        </w:tc>
        <w:tc>
          <w:tcPr>
            <w:tcW w:w="1985" w:type="dxa"/>
            <w:noWrap/>
            <w:vAlign w:val="center"/>
          </w:tcPr>
          <w:p w14:paraId="65C6549D" w14:textId="77777777" w:rsidR="00C916CD" w:rsidRPr="00F534F3" w:rsidRDefault="00F82BAC" w:rsidP="00F534F3">
            <w:pPr>
              <w:spacing w:after="0" w:line="360" w:lineRule="auto"/>
              <w:jc w:val="center"/>
              <w:rPr>
                <w:rFonts w:ascii="Times New Roman" w:hAnsi="Times New Roman"/>
                <w:bCs/>
                <w:color w:val="595959" w:themeColor="text1" w:themeTint="A6"/>
                <w:sz w:val="24"/>
                <w:szCs w:val="24"/>
                <w:lang w:eastAsia="ru-RU"/>
              </w:rPr>
            </w:pPr>
            <w:r w:rsidRPr="00F534F3">
              <w:rPr>
                <w:rFonts w:ascii="Times New Roman" w:hAnsi="Times New Roman"/>
                <w:bCs/>
                <w:color w:val="595959" w:themeColor="text1" w:themeTint="A6"/>
                <w:sz w:val="24"/>
                <w:szCs w:val="24"/>
                <w:lang w:eastAsia="ru-RU"/>
              </w:rPr>
              <w:t>ONLINE (264)</w:t>
            </w:r>
          </w:p>
        </w:tc>
        <w:tc>
          <w:tcPr>
            <w:tcW w:w="2126" w:type="dxa"/>
            <w:noWrap/>
            <w:vAlign w:val="center"/>
          </w:tcPr>
          <w:p w14:paraId="04A8EE9E" w14:textId="77777777" w:rsidR="00C916CD" w:rsidRPr="00F534F3" w:rsidRDefault="00F82BAC" w:rsidP="00F534F3">
            <w:pPr>
              <w:spacing w:after="0" w:line="360" w:lineRule="auto"/>
              <w:jc w:val="center"/>
              <w:rPr>
                <w:rFonts w:ascii="Times New Roman" w:hAnsi="Times New Roman"/>
                <w:bCs/>
                <w:color w:val="595959" w:themeColor="text1" w:themeTint="A6"/>
                <w:sz w:val="24"/>
                <w:szCs w:val="24"/>
                <w:lang w:eastAsia="ru-RU"/>
              </w:rPr>
            </w:pPr>
            <w:r w:rsidRPr="00F534F3">
              <w:rPr>
                <w:rFonts w:ascii="Times New Roman" w:hAnsi="Times New Roman"/>
                <w:bCs/>
                <w:color w:val="595959" w:themeColor="text1" w:themeTint="A6"/>
                <w:sz w:val="24"/>
                <w:szCs w:val="24"/>
                <w:lang w:eastAsia="ru-RU"/>
              </w:rPr>
              <w:t>OFFLINE (132)</w:t>
            </w:r>
          </w:p>
        </w:tc>
        <w:tc>
          <w:tcPr>
            <w:tcW w:w="2410" w:type="dxa"/>
            <w:noWrap/>
            <w:vAlign w:val="center"/>
          </w:tcPr>
          <w:p w14:paraId="5FD6E63C" w14:textId="77777777" w:rsidR="00C916CD" w:rsidRPr="00F534F3" w:rsidRDefault="00F82BAC" w:rsidP="00F534F3">
            <w:pPr>
              <w:spacing w:after="0" w:line="360" w:lineRule="auto"/>
              <w:jc w:val="center"/>
              <w:rPr>
                <w:rFonts w:ascii="Times New Roman" w:hAnsi="Times New Roman"/>
                <w:bCs/>
                <w:color w:val="595959" w:themeColor="text1" w:themeTint="A6"/>
                <w:sz w:val="24"/>
                <w:szCs w:val="24"/>
                <w:lang w:eastAsia="ru-RU"/>
              </w:rPr>
            </w:pPr>
            <w:r w:rsidRPr="00F534F3">
              <w:rPr>
                <w:rFonts w:ascii="Times New Roman" w:hAnsi="Times New Roman"/>
                <w:bCs/>
                <w:color w:val="595959" w:themeColor="text1" w:themeTint="A6"/>
                <w:sz w:val="24"/>
                <w:szCs w:val="24"/>
                <w:lang w:eastAsia="ru-RU"/>
              </w:rPr>
              <w:t>LOWER VALUE IS:</w:t>
            </w:r>
          </w:p>
        </w:tc>
      </w:tr>
      <w:tr w:rsidR="00F24BF6" w:rsidRPr="00F534F3" w14:paraId="4861E3C9" w14:textId="77777777" w:rsidTr="00F24BF6">
        <w:trPr>
          <w:trHeight w:val="330"/>
        </w:trPr>
        <w:tc>
          <w:tcPr>
            <w:tcW w:w="3119" w:type="dxa"/>
            <w:noWrap/>
            <w:vAlign w:val="center"/>
          </w:tcPr>
          <w:p w14:paraId="31A96E56" w14:textId="77777777" w:rsidR="00F24BF6" w:rsidRPr="00F534F3" w:rsidRDefault="00F24BF6" w:rsidP="00AD76F1">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Mean</w:t>
            </w:r>
          </w:p>
        </w:tc>
        <w:tc>
          <w:tcPr>
            <w:tcW w:w="1985" w:type="dxa"/>
            <w:noWrap/>
            <w:vAlign w:val="center"/>
          </w:tcPr>
          <w:p w14:paraId="4BFAA78B" w14:textId="77777777" w:rsidR="00F24BF6" w:rsidRPr="00F534F3" w:rsidRDefault="00F24BF6" w:rsidP="00AD76F1">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1449.82</w:t>
            </w:r>
          </w:p>
        </w:tc>
        <w:tc>
          <w:tcPr>
            <w:tcW w:w="2126" w:type="dxa"/>
            <w:noWrap/>
            <w:vAlign w:val="center"/>
          </w:tcPr>
          <w:p w14:paraId="69FA5237" w14:textId="77777777" w:rsidR="00F24BF6" w:rsidRPr="00F534F3" w:rsidRDefault="00F24BF6" w:rsidP="00AD76F1">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1450.6</w:t>
            </w:r>
          </w:p>
        </w:tc>
        <w:tc>
          <w:tcPr>
            <w:tcW w:w="2410" w:type="dxa"/>
            <w:noWrap/>
            <w:vAlign w:val="center"/>
          </w:tcPr>
          <w:p w14:paraId="4330F633" w14:textId="77777777" w:rsidR="00F24BF6" w:rsidRPr="00F534F3" w:rsidRDefault="00F24BF6" w:rsidP="00465C00">
            <w:pPr>
              <w:spacing w:after="0" w:line="360" w:lineRule="auto"/>
              <w:ind w:firstLine="709"/>
              <w:rPr>
                <w:rFonts w:ascii="Times New Roman" w:hAnsi="Times New Roman"/>
                <w:color w:val="000000"/>
                <w:sz w:val="24"/>
                <w:szCs w:val="24"/>
                <w:lang w:eastAsia="ru-RU"/>
              </w:rPr>
            </w:pPr>
            <w:r w:rsidRPr="00F534F3">
              <w:rPr>
                <w:rFonts w:ascii="Times New Roman" w:hAnsi="Times New Roman"/>
                <w:color w:val="000000"/>
                <w:sz w:val="24"/>
                <w:szCs w:val="24"/>
                <w:lang w:eastAsia="ru-RU"/>
              </w:rPr>
              <w:t>online</w:t>
            </w:r>
          </w:p>
        </w:tc>
      </w:tr>
      <w:tr w:rsidR="00F24BF6" w:rsidRPr="00F534F3" w14:paraId="6339DFC4" w14:textId="77777777" w:rsidTr="00F24BF6">
        <w:trPr>
          <w:trHeight w:val="330"/>
        </w:trPr>
        <w:tc>
          <w:tcPr>
            <w:tcW w:w="3119" w:type="dxa"/>
            <w:noWrap/>
            <w:vAlign w:val="center"/>
          </w:tcPr>
          <w:p w14:paraId="6E6C6704" w14:textId="77777777" w:rsidR="00F24BF6" w:rsidRPr="004E5AB4" w:rsidRDefault="00F24BF6" w:rsidP="00F24BF6">
            <w:pPr>
              <w:spacing w:after="0" w:line="360" w:lineRule="auto"/>
              <w:jc w:val="center"/>
              <w:rPr>
                <w:rFonts w:ascii="Times New Roman" w:hAnsi="Times New Roman"/>
                <w:color w:val="000000"/>
                <w:sz w:val="24"/>
                <w:szCs w:val="24"/>
                <w:lang w:val="en-US" w:eastAsia="ru-RU"/>
              </w:rPr>
            </w:pPr>
            <w:r w:rsidRPr="004E5AB4">
              <w:rPr>
                <w:rFonts w:ascii="Times New Roman" w:hAnsi="Times New Roman"/>
                <w:color w:val="000000"/>
                <w:sz w:val="24"/>
                <w:szCs w:val="24"/>
                <w:lang w:val="en-US" w:eastAsia="ru-RU"/>
              </w:rPr>
              <w:t>Medium</w:t>
            </w:r>
          </w:p>
        </w:tc>
        <w:tc>
          <w:tcPr>
            <w:tcW w:w="1985" w:type="dxa"/>
            <w:noWrap/>
            <w:vAlign w:val="center"/>
          </w:tcPr>
          <w:p w14:paraId="4FB8EBDB" w14:textId="77777777" w:rsidR="00F24BF6" w:rsidRPr="004E5AB4" w:rsidRDefault="00465C00" w:rsidP="00F24BF6">
            <w:pPr>
              <w:spacing w:after="0" w:line="360" w:lineRule="auto"/>
              <w:jc w:val="center"/>
              <w:rPr>
                <w:rFonts w:ascii="Times New Roman" w:hAnsi="Times New Roman"/>
                <w:color w:val="000000"/>
                <w:sz w:val="24"/>
                <w:szCs w:val="24"/>
                <w:lang w:eastAsia="ru-RU"/>
              </w:rPr>
            </w:pPr>
            <w:r w:rsidRPr="004E5AB4">
              <w:rPr>
                <w:rFonts w:ascii="Times New Roman" w:hAnsi="Times New Roman"/>
                <w:color w:val="000000"/>
                <w:sz w:val="24"/>
                <w:szCs w:val="24"/>
                <w:lang w:eastAsia="ru-RU"/>
              </w:rPr>
              <w:t>1299.495</w:t>
            </w:r>
          </w:p>
        </w:tc>
        <w:tc>
          <w:tcPr>
            <w:tcW w:w="2126" w:type="dxa"/>
            <w:noWrap/>
            <w:vAlign w:val="center"/>
          </w:tcPr>
          <w:p w14:paraId="043CFD84" w14:textId="77777777" w:rsidR="00F24BF6" w:rsidRPr="004E5AB4" w:rsidRDefault="00F24BF6" w:rsidP="00F24BF6">
            <w:pPr>
              <w:spacing w:after="0" w:line="360" w:lineRule="auto"/>
              <w:jc w:val="center"/>
              <w:rPr>
                <w:rFonts w:ascii="Times New Roman" w:hAnsi="Times New Roman"/>
                <w:color w:val="000000"/>
                <w:sz w:val="24"/>
                <w:szCs w:val="24"/>
                <w:lang w:eastAsia="ru-RU"/>
              </w:rPr>
            </w:pPr>
            <w:r w:rsidRPr="004E5AB4">
              <w:rPr>
                <w:rFonts w:ascii="Times New Roman" w:hAnsi="Times New Roman"/>
                <w:color w:val="000000"/>
                <w:sz w:val="24"/>
                <w:szCs w:val="24"/>
                <w:lang w:eastAsia="ru-RU"/>
              </w:rPr>
              <w:t>1309</w:t>
            </w:r>
          </w:p>
        </w:tc>
        <w:tc>
          <w:tcPr>
            <w:tcW w:w="2410" w:type="dxa"/>
            <w:noWrap/>
            <w:vAlign w:val="center"/>
          </w:tcPr>
          <w:p w14:paraId="32D652F9" w14:textId="77777777" w:rsidR="00F24BF6" w:rsidRPr="004E5AB4" w:rsidRDefault="00465C00" w:rsidP="00465C00">
            <w:pPr>
              <w:spacing w:after="0" w:line="360" w:lineRule="auto"/>
              <w:ind w:firstLine="709"/>
              <w:rPr>
                <w:rFonts w:ascii="Times New Roman" w:hAnsi="Times New Roman"/>
                <w:color w:val="000000"/>
                <w:sz w:val="24"/>
                <w:szCs w:val="24"/>
                <w:lang w:eastAsia="ru-RU"/>
              </w:rPr>
            </w:pPr>
            <w:r w:rsidRPr="004E5AB4">
              <w:rPr>
                <w:rFonts w:ascii="Times New Roman" w:hAnsi="Times New Roman"/>
                <w:color w:val="000000"/>
                <w:sz w:val="24"/>
                <w:szCs w:val="24"/>
                <w:lang w:eastAsia="ru-RU"/>
              </w:rPr>
              <w:t>online</w:t>
            </w:r>
          </w:p>
        </w:tc>
      </w:tr>
      <w:tr w:rsidR="00F24BF6" w:rsidRPr="00F534F3" w14:paraId="239F5314" w14:textId="77777777" w:rsidTr="00F24BF6">
        <w:trPr>
          <w:trHeight w:val="330"/>
        </w:trPr>
        <w:tc>
          <w:tcPr>
            <w:tcW w:w="3119" w:type="dxa"/>
            <w:noWrap/>
            <w:vAlign w:val="center"/>
          </w:tcPr>
          <w:p w14:paraId="3E4A3CB8" w14:textId="77777777" w:rsidR="00F24BF6" w:rsidRPr="00F534F3" w:rsidRDefault="00F24BF6"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Minimum</w:t>
            </w:r>
          </w:p>
        </w:tc>
        <w:tc>
          <w:tcPr>
            <w:tcW w:w="1985" w:type="dxa"/>
            <w:noWrap/>
            <w:vAlign w:val="center"/>
          </w:tcPr>
          <w:p w14:paraId="41082281" w14:textId="77777777" w:rsidR="00F24BF6" w:rsidRPr="00F534F3" w:rsidRDefault="00F24BF6"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61</w:t>
            </w:r>
          </w:p>
        </w:tc>
        <w:tc>
          <w:tcPr>
            <w:tcW w:w="2126" w:type="dxa"/>
            <w:noWrap/>
            <w:vAlign w:val="center"/>
          </w:tcPr>
          <w:p w14:paraId="70208986" w14:textId="77777777" w:rsidR="00F24BF6" w:rsidRPr="00F534F3" w:rsidRDefault="00F24BF6"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67.9</w:t>
            </w:r>
          </w:p>
        </w:tc>
        <w:tc>
          <w:tcPr>
            <w:tcW w:w="2410" w:type="dxa"/>
            <w:noWrap/>
            <w:vAlign w:val="center"/>
          </w:tcPr>
          <w:p w14:paraId="2B48D1A4" w14:textId="77777777" w:rsidR="00F24BF6" w:rsidRPr="00F534F3" w:rsidRDefault="00F24BF6" w:rsidP="00465C00">
            <w:pPr>
              <w:spacing w:after="0" w:line="360" w:lineRule="auto"/>
              <w:ind w:firstLine="709"/>
              <w:rPr>
                <w:rFonts w:ascii="Times New Roman" w:hAnsi="Times New Roman"/>
                <w:color w:val="000000"/>
                <w:sz w:val="24"/>
                <w:szCs w:val="24"/>
                <w:lang w:eastAsia="ru-RU"/>
              </w:rPr>
            </w:pPr>
            <w:r w:rsidRPr="00F534F3">
              <w:rPr>
                <w:rFonts w:ascii="Times New Roman" w:hAnsi="Times New Roman"/>
                <w:color w:val="000000"/>
                <w:sz w:val="24"/>
                <w:szCs w:val="24"/>
                <w:lang w:eastAsia="ru-RU"/>
              </w:rPr>
              <w:t>online</w:t>
            </w:r>
          </w:p>
        </w:tc>
      </w:tr>
      <w:tr w:rsidR="00F24BF6" w:rsidRPr="00F534F3" w14:paraId="46DDA13B" w14:textId="77777777" w:rsidTr="00F24BF6">
        <w:trPr>
          <w:trHeight w:val="330"/>
        </w:trPr>
        <w:tc>
          <w:tcPr>
            <w:tcW w:w="3119" w:type="dxa"/>
            <w:noWrap/>
            <w:vAlign w:val="center"/>
          </w:tcPr>
          <w:p w14:paraId="3242D938" w14:textId="77777777" w:rsidR="00F24BF6" w:rsidRPr="00F534F3" w:rsidRDefault="00F24BF6"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Maximum</w:t>
            </w:r>
          </w:p>
        </w:tc>
        <w:tc>
          <w:tcPr>
            <w:tcW w:w="1985" w:type="dxa"/>
            <w:noWrap/>
            <w:vAlign w:val="center"/>
          </w:tcPr>
          <w:p w14:paraId="4994009A" w14:textId="77777777" w:rsidR="00F24BF6" w:rsidRPr="00F534F3" w:rsidRDefault="00F24BF6"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4022.22</w:t>
            </w:r>
          </w:p>
        </w:tc>
        <w:tc>
          <w:tcPr>
            <w:tcW w:w="2126" w:type="dxa"/>
            <w:noWrap/>
            <w:vAlign w:val="center"/>
          </w:tcPr>
          <w:p w14:paraId="4DE7E3D1" w14:textId="77777777" w:rsidR="00F24BF6" w:rsidRPr="00F534F3" w:rsidRDefault="00F24BF6"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4049</w:t>
            </w:r>
          </w:p>
        </w:tc>
        <w:tc>
          <w:tcPr>
            <w:tcW w:w="2410" w:type="dxa"/>
            <w:noWrap/>
            <w:vAlign w:val="center"/>
          </w:tcPr>
          <w:p w14:paraId="541BBAE4" w14:textId="77777777" w:rsidR="00F24BF6" w:rsidRPr="00F534F3" w:rsidRDefault="00F24BF6" w:rsidP="00465C00">
            <w:pPr>
              <w:spacing w:after="0" w:line="360" w:lineRule="auto"/>
              <w:ind w:firstLine="709"/>
              <w:rPr>
                <w:rFonts w:ascii="Times New Roman" w:hAnsi="Times New Roman"/>
                <w:color w:val="000000"/>
                <w:sz w:val="24"/>
                <w:szCs w:val="24"/>
                <w:lang w:eastAsia="ru-RU"/>
              </w:rPr>
            </w:pPr>
            <w:r w:rsidRPr="00F534F3">
              <w:rPr>
                <w:rFonts w:ascii="Times New Roman" w:hAnsi="Times New Roman"/>
                <w:color w:val="000000"/>
                <w:sz w:val="24"/>
                <w:szCs w:val="24"/>
                <w:lang w:eastAsia="ru-RU"/>
              </w:rPr>
              <w:t>online</w:t>
            </w:r>
          </w:p>
        </w:tc>
      </w:tr>
      <w:tr w:rsidR="00F24BF6" w:rsidRPr="00F534F3" w14:paraId="66B2DF1F" w14:textId="77777777" w:rsidTr="00F24BF6">
        <w:trPr>
          <w:trHeight w:val="330"/>
        </w:trPr>
        <w:tc>
          <w:tcPr>
            <w:tcW w:w="3119" w:type="dxa"/>
            <w:noWrap/>
            <w:vAlign w:val="center"/>
          </w:tcPr>
          <w:p w14:paraId="3F7F3D8F" w14:textId="77777777" w:rsidR="00F24BF6" w:rsidRPr="00F534F3" w:rsidRDefault="00F24BF6"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Range</w:t>
            </w:r>
          </w:p>
        </w:tc>
        <w:tc>
          <w:tcPr>
            <w:tcW w:w="1985" w:type="dxa"/>
            <w:noWrap/>
            <w:vAlign w:val="center"/>
          </w:tcPr>
          <w:p w14:paraId="0F696AB9" w14:textId="77777777" w:rsidR="00F24BF6" w:rsidRPr="00F534F3" w:rsidRDefault="00F24BF6"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3961.22</w:t>
            </w:r>
          </w:p>
        </w:tc>
        <w:tc>
          <w:tcPr>
            <w:tcW w:w="2126" w:type="dxa"/>
            <w:noWrap/>
            <w:vAlign w:val="center"/>
          </w:tcPr>
          <w:p w14:paraId="5A2FF187" w14:textId="77777777" w:rsidR="00F24BF6" w:rsidRPr="00F534F3" w:rsidRDefault="00F24BF6"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3981.1</w:t>
            </w:r>
          </w:p>
        </w:tc>
        <w:tc>
          <w:tcPr>
            <w:tcW w:w="2410" w:type="dxa"/>
            <w:noWrap/>
            <w:vAlign w:val="center"/>
          </w:tcPr>
          <w:p w14:paraId="7C51BC54" w14:textId="77777777" w:rsidR="00F24BF6" w:rsidRPr="00F534F3" w:rsidRDefault="00F24BF6" w:rsidP="00465C00">
            <w:pPr>
              <w:spacing w:after="0" w:line="360" w:lineRule="auto"/>
              <w:ind w:firstLine="709"/>
              <w:rPr>
                <w:rFonts w:ascii="Times New Roman" w:hAnsi="Times New Roman"/>
                <w:color w:val="000000"/>
                <w:sz w:val="24"/>
                <w:szCs w:val="24"/>
                <w:lang w:eastAsia="ru-RU"/>
              </w:rPr>
            </w:pPr>
            <w:r w:rsidRPr="00F534F3">
              <w:rPr>
                <w:rFonts w:ascii="Times New Roman" w:hAnsi="Times New Roman"/>
                <w:color w:val="000000"/>
                <w:sz w:val="24"/>
                <w:szCs w:val="24"/>
                <w:lang w:eastAsia="ru-RU"/>
              </w:rPr>
              <w:t>online</w:t>
            </w:r>
          </w:p>
        </w:tc>
      </w:tr>
      <w:tr w:rsidR="00F24BF6" w:rsidRPr="00F534F3" w14:paraId="708818FD" w14:textId="77777777" w:rsidTr="00F24BF6">
        <w:trPr>
          <w:trHeight w:val="330"/>
        </w:trPr>
        <w:tc>
          <w:tcPr>
            <w:tcW w:w="3119" w:type="dxa"/>
            <w:noWrap/>
            <w:vAlign w:val="center"/>
          </w:tcPr>
          <w:p w14:paraId="772684CC" w14:textId="77777777" w:rsidR="00F24BF6" w:rsidRPr="00F534F3" w:rsidRDefault="00F24BF6"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Standard Deviation</w:t>
            </w:r>
          </w:p>
        </w:tc>
        <w:tc>
          <w:tcPr>
            <w:tcW w:w="1985" w:type="dxa"/>
            <w:noWrap/>
            <w:vAlign w:val="center"/>
          </w:tcPr>
          <w:p w14:paraId="1BC16C77" w14:textId="77777777" w:rsidR="00F24BF6" w:rsidRPr="00F534F3" w:rsidRDefault="00F24BF6"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872.468</w:t>
            </w:r>
          </w:p>
        </w:tc>
        <w:tc>
          <w:tcPr>
            <w:tcW w:w="2126" w:type="dxa"/>
            <w:noWrap/>
            <w:vAlign w:val="center"/>
          </w:tcPr>
          <w:p w14:paraId="666AC980" w14:textId="77777777" w:rsidR="00F24BF6" w:rsidRPr="00F534F3" w:rsidRDefault="00F24BF6"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865.468</w:t>
            </w:r>
          </w:p>
        </w:tc>
        <w:tc>
          <w:tcPr>
            <w:tcW w:w="2410" w:type="dxa"/>
            <w:noWrap/>
            <w:vAlign w:val="center"/>
          </w:tcPr>
          <w:p w14:paraId="29C11D27" w14:textId="77777777" w:rsidR="00F24BF6" w:rsidRPr="00F534F3" w:rsidRDefault="00F24BF6" w:rsidP="00465C00">
            <w:pPr>
              <w:spacing w:after="0" w:line="360" w:lineRule="auto"/>
              <w:ind w:firstLine="709"/>
              <w:rPr>
                <w:rFonts w:ascii="Times New Roman" w:hAnsi="Times New Roman"/>
                <w:color w:val="000000"/>
                <w:sz w:val="24"/>
                <w:szCs w:val="24"/>
                <w:lang w:eastAsia="ru-RU"/>
              </w:rPr>
            </w:pPr>
            <w:r w:rsidRPr="00F534F3">
              <w:rPr>
                <w:rFonts w:ascii="Times New Roman" w:hAnsi="Times New Roman"/>
                <w:color w:val="000000"/>
                <w:sz w:val="24"/>
                <w:szCs w:val="24"/>
                <w:lang w:eastAsia="ru-RU"/>
              </w:rPr>
              <w:t>offline</w:t>
            </w:r>
          </w:p>
        </w:tc>
      </w:tr>
      <w:tr w:rsidR="00F24BF6" w:rsidRPr="00F534F3" w14:paraId="46A68BDE" w14:textId="77777777" w:rsidTr="00F24BF6">
        <w:trPr>
          <w:trHeight w:val="315"/>
        </w:trPr>
        <w:tc>
          <w:tcPr>
            <w:tcW w:w="3119" w:type="dxa"/>
            <w:noWrap/>
            <w:vAlign w:val="center"/>
          </w:tcPr>
          <w:p w14:paraId="524FA551" w14:textId="77777777" w:rsidR="00F24BF6" w:rsidRPr="00F534F3" w:rsidRDefault="00F24BF6"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Relative standard deviation,%</w:t>
            </w:r>
          </w:p>
        </w:tc>
        <w:tc>
          <w:tcPr>
            <w:tcW w:w="1985" w:type="dxa"/>
            <w:noWrap/>
            <w:vAlign w:val="center"/>
          </w:tcPr>
          <w:p w14:paraId="5485F77B" w14:textId="77777777" w:rsidR="00F24BF6" w:rsidRPr="00F534F3" w:rsidRDefault="00F24BF6"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60.1775</w:t>
            </w:r>
          </w:p>
        </w:tc>
        <w:tc>
          <w:tcPr>
            <w:tcW w:w="2126" w:type="dxa"/>
            <w:noWrap/>
            <w:vAlign w:val="center"/>
          </w:tcPr>
          <w:p w14:paraId="32740878" w14:textId="77777777" w:rsidR="00F24BF6" w:rsidRPr="00F534F3" w:rsidRDefault="00F24BF6" w:rsidP="00F534F3">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59.6628</w:t>
            </w:r>
          </w:p>
        </w:tc>
        <w:tc>
          <w:tcPr>
            <w:tcW w:w="2410" w:type="dxa"/>
            <w:noWrap/>
            <w:vAlign w:val="center"/>
          </w:tcPr>
          <w:p w14:paraId="2875B4D1" w14:textId="77777777" w:rsidR="00F24BF6" w:rsidRPr="00F534F3" w:rsidRDefault="00F24BF6" w:rsidP="00465C00">
            <w:pPr>
              <w:spacing w:after="0" w:line="360" w:lineRule="auto"/>
              <w:ind w:firstLine="709"/>
              <w:rPr>
                <w:rFonts w:ascii="Times New Roman" w:hAnsi="Times New Roman"/>
                <w:color w:val="000000"/>
                <w:sz w:val="24"/>
                <w:szCs w:val="24"/>
                <w:lang w:eastAsia="ru-RU"/>
              </w:rPr>
            </w:pPr>
            <w:r w:rsidRPr="00F534F3">
              <w:rPr>
                <w:rFonts w:ascii="Times New Roman" w:hAnsi="Times New Roman"/>
                <w:color w:val="000000"/>
                <w:sz w:val="24"/>
                <w:szCs w:val="24"/>
                <w:lang w:eastAsia="ru-RU"/>
              </w:rPr>
              <w:t>offline</w:t>
            </w:r>
          </w:p>
        </w:tc>
      </w:tr>
    </w:tbl>
    <w:p w14:paraId="7E50AA99" w14:textId="77777777" w:rsidR="00C916CD" w:rsidRPr="00F534F3" w:rsidRDefault="00C916CD" w:rsidP="00F534F3">
      <w:pPr>
        <w:spacing w:line="360" w:lineRule="auto"/>
        <w:jc w:val="both"/>
        <w:rPr>
          <w:rFonts w:ascii="Times New Roman" w:hAnsi="Times New Roman"/>
          <w:sz w:val="24"/>
          <w:szCs w:val="24"/>
          <w:lang w:val="en-GB"/>
        </w:rPr>
      </w:pPr>
      <w:r w:rsidRPr="00F534F3">
        <w:rPr>
          <w:rFonts w:ascii="Times New Roman" w:hAnsi="Times New Roman"/>
          <w:sz w:val="24"/>
          <w:szCs w:val="24"/>
          <w:lang w:val="en-GB"/>
        </w:rPr>
        <w:t>Source: own calculations.</w:t>
      </w:r>
    </w:p>
    <w:p w14:paraId="77AD9F72" w14:textId="77777777" w:rsidR="00C916CD" w:rsidRPr="00F534F3" w:rsidRDefault="00C916CD" w:rsidP="00F534F3">
      <w:pPr>
        <w:spacing w:before="240" w:line="360" w:lineRule="auto"/>
        <w:ind w:firstLine="708"/>
        <w:jc w:val="both"/>
        <w:rPr>
          <w:rFonts w:ascii="Times New Roman" w:hAnsi="Times New Roman"/>
          <w:sz w:val="24"/>
          <w:szCs w:val="24"/>
          <w:lang w:val="en-US"/>
        </w:rPr>
      </w:pPr>
      <w:r w:rsidRPr="00F534F3">
        <w:rPr>
          <w:rFonts w:ascii="Times New Roman" w:hAnsi="Times New Roman"/>
          <w:color w:val="000000"/>
          <w:sz w:val="24"/>
          <w:szCs w:val="24"/>
          <w:lang w:val="en-US"/>
        </w:rPr>
        <w:t xml:space="preserve">This step allows us to conclude that zero hypothesis is accepted since relative coefficient of variations does not equal  zero in both retail channels: 60.2% for online markets and 59.7% in traditional one (table 4). Generally speaking, it is really high if to compare  for instance to </w:t>
      </w:r>
      <w:r w:rsidRPr="00F534F3">
        <w:rPr>
          <w:rFonts w:ascii="Times New Roman" w:hAnsi="Times New Roman"/>
          <w:color w:val="000000"/>
          <w:sz w:val="24"/>
          <w:szCs w:val="24"/>
          <w:lang w:val="en-US"/>
        </w:rPr>
        <w:lastRenderedPageBreak/>
        <w:t xml:space="preserve">5.63% and 20.3 % of price variations in airline tickets in previous study by </w:t>
      </w:r>
      <w:r w:rsidRPr="00F534F3">
        <w:rPr>
          <w:rStyle w:val="selectable"/>
          <w:rFonts w:ascii="Times New Roman" w:hAnsi="Times New Roman"/>
          <w:sz w:val="24"/>
          <w:szCs w:val="24"/>
          <w:lang w:val="en-US"/>
        </w:rPr>
        <w:t>Szopiński, and Nowacki (2014).</w:t>
      </w:r>
      <w:r w:rsidR="00512C93" w:rsidRPr="00F534F3">
        <w:rPr>
          <w:rStyle w:val="selectable"/>
          <w:rFonts w:ascii="Times New Roman" w:hAnsi="Times New Roman"/>
          <w:sz w:val="24"/>
          <w:szCs w:val="24"/>
          <w:lang w:val="en-US"/>
        </w:rPr>
        <w:t xml:space="preserve"> </w:t>
      </w:r>
      <w:r w:rsidRPr="00F534F3">
        <w:rPr>
          <w:rFonts w:ascii="Times New Roman" w:hAnsi="Times New Roman"/>
          <w:color w:val="000000"/>
          <w:sz w:val="24"/>
          <w:szCs w:val="24"/>
          <w:lang w:val="en-US"/>
        </w:rPr>
        <w:t>When discussing hypothesis which picks out the market with a lower rate of dispersion, the last column in table 4, shows that price variation is higher in the online market. However, it is good to mention that the first run of descriptive statistics does not account for different product categories and its heterogeneity; so that in order to gain more reliable and accurate results, the problem of product classification should be solved.</w:t>
      </w:r>
    </w:p>
    <w:p w14:paraId="5ACADFF5" w14:textId="77777777" w:rsidR="00C916CD" w:rsidRPr="00F534F3" w:rsidRDefault="00C916CD" w:rsidP="00F534F3">
      <w:pPr>
        <w:spacing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 xml:space="preserve">The second run is going to distinguish prices by product category with the use of dummies indicating retail channel and commodity characteristics. Table 5 shows the rates achieved from the second run of descriptive statistics.  </w:t>
      </w:r>
    </w:p>
    <w:p w14:paraId="33FEAA79" w14:textId="77777777" w:rsidR="00C916CD" w:rsidRPr="00F534F3" w:rsidRDefault="00C916CD" w:rsidP="00F534F3">
      <w:pPr>
        <w:spacing w:line="360" w:lineRule="auto"/>
        <w:jc w:val="both"/>
        <w:rPr>
          <w:rFonts w:ascii="Times New Roman" w:hAnsi="Times New Roman"/>
          <w:color w:val="000000"/>
          <w:sz w:val="24"/>
          <w:szCs w:val="24"/>
          <w:lang w:val="en-US"/>
        </w:rPr>
      </w:pPr>
      <w:r w:rsidRPr="00F534F3">
        <w:rPr>
          <w:rFonts w:ascii="Times New Roman" w:hAnsi="Times New Roman"/>
          <w:color w:val="000000"/>
          <w:sz w:val="24"/>
          <w:szCs w:val="24"/>
          <w:lang w:val="en-US"/>
        </w:rPr>
        <w:t>Table 5.</w:t>
      </w:r>
    </w:p>
    <w:p w14:paraId="4BDEB015" w14:textId="77777777" w:rsidR="00C916CD" w:rsidRPr="00F534F3" w:rsidRDefault="00C916CD" w:rsidP="00F534F3">
      <w:pPr>
        <w:spacing w:line="360" w:lineRule="auto"/>
        <w:jc w:val="center"/>
        <w:rPr>
          <w:rFonts w:ascii="Times New Roman" w:hAnsi="Times New Roman"/>
          <w:b/>
          <w:color w:val="000000"/>
          <w:sz w:val="24"/>
          <w:szCs w:val="24"/>
          <w:lang w:val="en-US"/>
        </w:rPr>
      </w:pPr>
      <w:r w:rsidRPr="00F534F3">
        <w:rPr>
          <w:rFonts w:ascii="Times New Roman" w:hAnsi="Times New Roman"/>
          <w:b/>
          <w:bCs/>
          <w:color w:val="000000"/>
          <w:sz w:val="24"/>
          <w:szCs w:val="24"/>
          <w:lang w:val="en-US"/>
        </w:rPr>
        <w:t xml:space="preserve">Descriptive statistics </w:t>
      </w:r>
      <w:r w:rsidRPr="00F534F3">
        <w:rPr>
          <w:rFonts w:ascii="Times New Roman" w:hAnsi="Times New Roman"/>
          <w:b/>
          <w:bCs/>
          <w:color w:val="000000"/>
          <w:sz w:val="24"/>
          <w:szCs w:val="24"/>
          <w:lang w:val="en-GB"/>
        </w:rPr>
        <w:t>of price</w:t>
      </w:r>
      <w:r w:rsidRPr="00F534F3">
        <w:rPr>
          <w:rFonts w:ascii="Times New Roman" w:hAnsi="Times New Roman"/>
          <w:b/>
          <w:color w:val="000000"/>
          <w:sz w:val="24"/>
          <w:szCs w:val="24"/>
          <w:lang w:val="en-US"/>
        </w:rPr>
        <w:t xml:space="preserve"> in electronic and traditional markets by product category.</w:t>
      </w:r>
    </w:p>
    <w:tbl>
      <w:tblPr>
        <w:tblW w:w="9640" w:type="dxa"/>
        <w:tblInd w:w="-34" w:type="dxa"/>
        <w:tblBorders>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3436"/>
        <w:gridCol w:w="1985"/>
        <w:gridCol w:w="1809"/>
        <w:gridCol w:w="2410"/>
      </w:tblGrid>
      <w:tr w:rsidR="008E4DE8" w:rsidRPr="00F534F3" w14:paraId="3981A6FC" w14:textId="77777777" w:rsidTr="008E4DE8">
        <w:trPr>
          <w:trHeight w:val="330"/>
        </w:trPr>
        <w:tc>
          <w:tcPr>
            <w:tcW w:w="3436" w:type="dxa"/>
            <w:shd w:val="clear" w:color="auto" w:fill="auto"/>
            <w:noWrap/>
            <w:vAlign w:val="center"/>
            <w:hideMark/>
          </w:tcPr>
          <w:p w14:paraId="39160473" w14:textId="77777777" w:rsidR="005D7495" w:rsidRPr="00F534F3" w:rsidRDefault="00F82BAC" w:rsidP="00F534F3">
            <w:pPr>
              <w:spacing w:after="0" w:line="360" w:lineRule="auto"/>
              <w:jc w:val="center"/>
              <w:rPr>
                <w:rFonts w:ascii="Times New Roman" w:hAnsi="Times New Roman"/>
                <w:bCs/>
                <w:color w:val="808080" w:themeColor="background1" w:themeShade="80"/>
                <w:sz w:val="24"/>
                <w:szCs w:val="24"/>
                <w:lang w:eastAsia="ru-RU"/>
              </w:rPr>
            </w:pPr>
            <w:r w:rsidRPr="00F534F3">
              <w:rPr>
                <w:rFonts w:ascii="Times New Roman" w:hAnsi="Times New Roman"/>
                <w:bCs/>
                <w:color w:val="808080" w:themeColor="background1" w:themeShade="80"/>
                <w:sz w:val="24"/>
                <w:szCs w:val="24"/>
                <w:lang w:val="en-US" w:eastAsia="ru-RU"/>
              </w:rPr>
              <w:t>DESCRIPTIVE STATISTICS</w:t>
            </w:r>
          </w:p>
        </w:tc>
        <w:tc>
          <w:tcPr>
            <w:tcW w:w="1985" w:type="dxa"/>
            <w:shd w:val="clear" w:color="auto" w:fill="auto"/>
            <w:noWrap/>
            <w:vAlign w:val="center"/>
            <w:hideMark/>
          </w:tcPr>
          <w:p w14:paraId="1CB57C0F" w14:textId="77777777" w:rsidR="005D7495" w:rsidRPr="00F534F3" w:rsidRDefault="00F82BAC" w:rsidP="00F534F3">
            <w:pPr>
              <w:spacing w:after="0" w:line="360" w:lineRule="auto"/>
              <w:jc w:val="center"/>
              <w:rPr>
                <w:rFonts w:ascii="Times New Roman" w:hAnsi="Times New Roman"/>
                <w:bCs/>
                <w:color w:val="808080" w:themeColor="background1" w:themeShade="80"/>
                <w:sz w:val="24"/>
                <w:szCs w:val="24"/>
                <w:lang w:eastAsia="ru-RU"/>
              </w:rPr>
            </w:pPr>
            <w:r w:rsidRPr="00F534F3">
              <w:rPr>
                <w:rFonts w:ascii="Times New Roman" w:hAnsi="Times New Roman"/>
                <w:bCs/>
                <w:color w:val="808080" w:themeColor="background1" w:themeShade="80"/>
                <w:sz w:val="24"/>
                <w:szCs w:val="24"/>
                <w:lang w:eastAsia="ru-RU"/>
              </w:rPr>
              <w:t>ONLINE (264)</w:t>
            </w:r>
          </w:p>
        </w:tc>
        <w:tc>
          <w:tcPr>
            <w:tcW w:w="1809" w:type="dxa"/>
            <w:shd w:val="clear" w:color="auto" w:fill="auto"/>
            <w:noWrap/>
            <w:vAlign w:val="center"/>
            <w:hideMark/>
          </w:tcPr>
          <w:p w14:paraId="7964FB7A" w14:textId="77777777" w:rsidR="005D7495" w:rsidRPr="00F534F3" w:rsidRDefault="00F82BAC" w:rsidP="00F534F3">
            <w:pPr>
              <w:spacing w:after="0" w:line="360" w:lineRule="auto"/>
              <w:jc w:val="center"/>
              <w:rPr>
                <w:rFonts w:ascii="Times New Roman" w:hAnsi="Times New Roman"/>
                <w:bCs/>
                <w:color w:val="808080" w:themeColor="background1" w:themeShade="80"/>
                <w:sz w:val="24"/>
                <w:szCs w:val="24"/>
                <w:lang w:eastAsia="ru-RU"/>
              </w:rPr>
            </w:pPr>
            <w:r w:rsidRPr="00F534F3">
              <w:rPr>
                <w:rFonts w:ascii="Times New Roman" w:hAnsi="Times New Roman"/>
                <w:bCs/>
                <w:color w:val="808080" w:themeColor="background1" w:themeShade="80"/>
                <w:sz w:val="24"/>
                <w:szCs w:val="24"/>
                <w:lang w:eastAsia="ru-RU"/>
              </w:rPr>
              <w:t>OFFLINE (132)</w:t>
            </w:r>
          </w:p>
        </w:tc>
        <w:tc>
          <w:tcPr>
            <w:tcW w:w="2410" w:type="dxa"/>
            <w:shd w:val="clear" w:color="auto" w:fill="auto"/>
            <w:noWrap/>
            <w:vAlign w:val="center"/>
            <w:hideMark/>
          </w:tcPr>
          <w:p w14:paraId="321061B8" w14:textId="77777777" w:rsidR="005D7495" w:rsidRPr="00F534F3" w:rsidRDefault="00F82BAC" w:rsidP="00F534F3">
            <w:pPr>
              <w:spacing w:after="0" w:line="360" w:lineRule="auto"/>
              <w:jc w:val="center"/>
              <w:rPr>
                <w:rFonts w:ascii="Times New Roman" w:hAnsi="Times New Roman"/>
                <w:bCs/>
                <w:color w:val="808080" w:themeColor="background1" w:themeShade="80"/>
                <w:sz w:val="24"/>
                <w:szCs w:val="24"/>
                <w:lang w:eastAsia="ru-RU"/>
              </w:rPr>
            </w:pPr>
            <w:r w:rsidRPr="00F534F3">
              <w:rPr>
                <w:rFonts w:ascii="Times New Roman" w:hAnsi="Times New Roman"/>
                <w:bCs/>
                <w:color w:val="808080" w:themeColor="background1" w:themeShade="80"/>
                <w:sz w:val="24"/>
                <w:szCs w:val="24"/>
                <w:lang w:eastAsia="ru-RU"/>
              </w:rPr>
              <w:t>LOWER VALUE IS:</w:t>
            </w:r>
          </w:p>
        </w:tc>
      </w:tr>
      <w:tr w:rsidR="005D7495" w:rsidRPr="00F534F3" w14:paraId="39931637" w14:textId="77777777" w:rsidTr="008E4DE8">
        <w:trPr>
          <w:trHeight w:val="170"/>
        </w:trPr>
        <w:tc>
          <w:tcPr>
            <w:tcW w:w="9640" w:type="dxa"/>
            <w:gridSpan w:val="4"/>
            <w:shd w:val="clear" w:color="auto" w:fill="auto"/>
            <w:noWrap/>
            <w:vAlign w:val="center"/>
            <w:hideMark/>
          </w:tcPr>
          <w:p w14:paraId="3DEFF4E7" w14:textId="77777777" w:rsidR="005D7495" w:rsidRPr="00F534F3" w:rsidRDefault="00F82BAC" w:rsidP="00F534F3">
            <w:pPr>
              <w:spacing w:after="0" w:line="360" w:lineRule="auto"/>
              <w:jc w:val="center"/>
              <w:rPr>
                <w:rFonts w:ascii="Times New Roman" w:hAnsi="Times New Roman"/>
                <w:bCs/>
                <w:iCs/>
                <w:color w:val="000000"/>
                <w:sz w:val="24"/>
                <w:szCs w:val="24"/>
                <w:lang w:eastAsia="ru-RU"/>
              </w:rPr>
            </w:pPr>
            <w:r w:rsidRPr="00F534F3">
              <w:rPr>
                <w:rFonts w:ascii="Times New Roman" w:hAnsi="Times New Roman"/>
                <w:bCs/>
                <w:iCs/>
                <w:color w:val="000000" w:themeColor="text1"/>
                <w:sz w:val="24"/>
                <w:szCs w:val="24"/>
                <w:lang w:eastAsia="ru-RU"/>
              </w:rPr>
              <w:t>SMALL HOME APPLIANCE</w:t>
            </w:r>
          </w:p>
        </w:tc>
      </w:tr>
      <w:tr w:rsidR="008E4DE8" w:rsidRPr="00F534F3" w14:paraId="653BC887" w14:textId="77777777" w:rsidTr="008E4DE8">
        <w:trPr>
          <w:trHeight w:val="505"/>
        </w:trPr>
        <w:tc>
          <w:tcPr>
            <w:tcW w:w="3436" w:type="dxa"/>
            <w:shd w:val="clear" w:color="auto" w:fill="auto"/>
            <w:noWrap/>
            <w:vAlign w:val="center"/>
            <w:hideMark/>
          </w:tcPr>
          <w:p w14:paraId="5AC7FCB8" w14:textId="77777777" w:rsidR="005D7495" w:rsidRPr="00F534F3" w:rsidRDefault="005D7495"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Mean</w:t>
            </w:r>
          </w:p>
        </w:tc>
        <w:tc>
          <w:tcPr>
            <w:tcW w:w="1985" w:type="dxa"/>
            <w:shd w:val="clear" w:color="auto" w:fill="auto"/>
            <w:noWrap/>
            <w:vAlign w:val="center"/>
            <w:hideMark/>
          </w:tcPr>
          <w:p w14:paraId="4536F649"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488.3797</w:t>
            </w:r>
          </w:p>
        </w:tc>
        <w:tc>
          <w:tcPr>
            <w:tcW w:w="1809" w:type="dxa"/>
            <w:shd w:val="clear" w:color="auto" w:fill="auto"/>
            <w:noWrap/>
            <w:vAlign w:val="center"/>
            <w:hideMark/>
          </w:tcPr>
          <w:p w14:paraId="68932762"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530.7975</w:t>
            </w:r>
          </w:p>
        </w:tc>
        <w:tc>
          <w:tcPr>
            <w:tcW w:w="2410" w:type="dxa"/>
            <w:shd w:val="clear" w:color="auto" w:fill="auto"/>
            <w:noWrap/>
            <w:vAlign w:val="center"/>
            <w:hideMark/>
          </w:tcPr>
          <w:p w14:paraId="705AC4C6" w14:textId="77777777" w:rsidR="005D7495" w:rsidRPr="00F534F3" w:rsidRDefault="005D7495" w:rsidP="00F534F3">
            <w:pPr>
              <w:spacing w:after="0" w:line="360" w:lineRule="auto"/>
              <w:jc w:val="center"/>
              <w:rPr>
                <w:rFonts w:ascii="Times New Roman" w:hAnsi="Times New Roman"/>
                <w:color w:val="000000" w:themeColor="text1"/>
                <w:sz w:val="24"/>
                <w:szCs w:val="24"/>
                <w:lang w:eastAsia="ru-RU"/>
              </w:rPr>
            </w:pPr>
            <w:r w:rsidRPr="00F534F3">
              <w:rPr>
                <w:rFonts w:ascii="Times New Roman" w:hAnsi="Times New Roman"/>
                <w:color w:val="000000" w:themeColor="text1"/>
                <w:sz w:val="24"/>
                <w:szCs w:val="24"/>
                <w:lang w:eastAsia="ru-RU"/>
              </w:rPr>
              <w:t>Online</w:t>
            </w:r>
          </w:p>
        </w:tc>
      </w:tr>
      <w:tr w:rsidR="008E4DE8" w:rsidRPr="00F534F3" w14:paraId="71AB18F3" w14:textId="77777777" w:rsidTr="008E4DE8">
        <w:trPr>
          <w:trHeight w:val="436"/>
        </w:trPr>
        <w:tc>
          <w:tcPr>
            <w:tcW w:w="3436" w:type="dxa"/>
            <w:shd w:val="clear" w:color="auto" w:fill="auto"/>
            <w:noWrap/>
            <w:vAlign w:val="center"/>
          </w:tcPr>
          <w:p w14:paraId="4188D2C3" w14:textId="77777777" w:rsidR="00204943" w:rsidRPr="004E5AB4" w:rsidRDefault="00204943" w:rsidP="00F534F3">
            <w:pPr>
              <w:spacing w:after="0" w:line="360" w:lineRule="auto"/>
              <w:rPr>
                <w:rFonts w:ascii="Times New Roman" w:hAnsi="Times New Roman"/>
                <w:color w:val="000000"/>
                <w:sz w:val="24"/>
                <w:szCs w:val="24"/>
                <w:lang w:val="en-US" w:eastAsia="ru-RU"/>
              </w:rPr>
            </w:pPr>
            <w:r w:rsidRPr="004E5AB4">
              <w:rPr>
                <w:rFonts w:ascii="Times New Roman" w:hAnsi="Times New Roman"/>
                <w:color w:val="000000"/>
                <w:sz w:val="24"/>
                <w:szCs w:val="24"/>
                <w:lang w:val="en-US" w:eastAsia="ru-RU"/>
              </w:rPr>
              <w:t>Medium</w:t>
            </w:r>
          </w:p>
        </w:tc>
        <w:tc>
          <w:tcPr>
            <w:tcW w:w="1985" w:type="dxa"/>
            <w:shd w:val="clear" w:color="auto" w:fill="auto"/>
            <w:noWrap/>
            <w:vAlign w:val="center"/>
          </w:tcPr>
          <w:p w14:paraId="390A5603" w14:textId="77777777" w:rsidR="00204943" w:rsidRPr="004E5AB4" w:rsidRDefault="006E7A77" w:rsidP="008E4DE8">
            <w:pPr>
              <w:spacing w:after="0" w:line="360" w:lineRule="auto"/>
              <w:jc w:val="center"/>
              <w:rPr>
                <w:rFonts w:ascii="Times New Roman" w:hAnsi="Times New Roman"/>
                <w:color w:val="000000"/>
                <w:sz w:val="24"/>
                <w:szCs w:val="24"/>
                <w:lang w:eastAsia="ru-RU"/>
              </w:rPr>
            </w:pPr>
            <w:r w:rsidRPr="004E5AB4">
              <w:rPr>
                <w:rFonts w:ascii="Times New Roman" w:hAnsi="Times New Roman"/>
                <w:color w:val="000000"/>
                <w:sz w:val="24"/>
                <w:szCs w:val="24"/>
                <w:lang w:eastAsia="ru-RU"/>
              </w:rPr>
              <w:t>424</w:t>
            </w:r>
          </w:p>
        </w:tc>
        <w:tc>
          <w:tcPr>
            <w:tcW w:w="1809" w:type="dxa"/>
            <w:shd w:val="clear" w:color="auto" w:fill="auto"/>
            <w:noWrap/>
            <w:vAlign w:val="center"/>
          </w:tcPr>
          <w:p w14:paraId="5C927C64" w14:textId="77777777" w:rsidR="00204943" w:rsidRPr="004E5AB4" w:rsidRDefault="006E7A77" w:rsidP="008E4DE8">
            <w:pPr>
              <w:spacing w:after="0" w:line="360" w:lineRule="auto"/>
              <w:jc w:val="center"/>
              <w:rPr>
                <w:rFonts w:ascii="Times New Roman" w:hAnsi="Times New Roman"/>
                <w:color w:val="000000"/>
                <w:sz w:val="24"/>
                <w:szCs w:val="24"/>
                <w:lang w:eastAsia="ru-RU"/>
              </w:rPr>
            </w:pPr>
            <w:r w:rsidRPr="004E5AB4">
              <w:rPr>
                <w:rFonts w:ascii="Times New Roman" w:hAnsi="Times New Roman"/>
                <w:color w:val="000000"/>
                <w:sz w:val="24"/>
                <w:szCs w:val="24"/>
                <w:lang w:eastAsia="ru-RU"/>
              </w:rPr>
              <w:t>487.7</w:t>
            </w:r>
          </w:p>
        </w:tc>
        <w:tc>
          <w:tcPr>
            <w:tcW w:w="2410" w:type="dxa"/>
            <w:shd w:val="clear" w:color="auto" w:fill="auto"/>
            <w:noWrap/>
            <w:vAlign w:val="center"/>
          </w:tcPr>
          <w:p w14:paraId="7ABAF738" w14:textId="77777777" w:rsidR="00204943" w:rsidRPr="004E5AB4" w:rsidRDefault="006E7A77" w:rsidP="00F534F3">
            <w:pPr>
              <w:spacing w:after="0" w:line="360" w:lineRule="auto"/>
              <w:jc w:val="center"/>
              <w:rPr>
                <w:rFonts w:ascii="Times New Roman" w:hAnsi="Times New Roman"/>
                <w:b/>
                <w:color w:val="000000" w:themeColor="text1"/>
                <w:sz w:val="24"/>
                <w:szCs w:val="24"/>
                <w:lang w:eastAsia="ru-RU"/>
              </w:rPr>
            </w:pPr>
            <w:r w:rsidRPr="004E5AB4">
              <w:rPr>
                <w:rFonts w:ascii="Times New Roman" w:hAnsi="Times New Roman"/>
                <w:color w:val="000000" w:themeColor="text1"/>
                <w:sz w:val="24"/>
                <w:szCs w:val="24"/>
                <w:lang w:eastAsia="ru-RU"/>
              </w:rPr>
              <w:t>Online</w:t>
            </w:r>
          </w:p>
        </w:tc>
      </w:tr>
      <w:tr w:rsidR="008E4DE8" w:rsidRPr="00F534F3" w14:paraId="67E1216B" w14:textId="77777777" w:rsidTr="008E4DE8">
        <w:trPr>
          <w:trHeight w:val="351"/>
        </w:trPr>
        <w:tc>
          <w:tcPr>
            <w:tcW w:w="3436" w:type="dxa"/>
            <w:shd w:val="clear" w:color="auto" w:fill="auto"/>
            <w:noWrap/>
            <w:vAlign w:val="center"/>
            <w:hideMark/>
          </w:tcPr>
          <w:p w14:paraId="4BE91AFD" w14:textId="77777777" w:rsidR="005D7495" w:rsidRPr="00F534F3" w:rsidRDefault="005D7495"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Range</w:t>
            </w:r>
          </w:p>
        </w:tc>
        <w:tc>
          <w:tcPr>
            <w:tcW w:w="1985" w:type="dxa"/>
            <w:shd w:val="clear" w:color="auto" w:fill="auto"/>
            <w:noWrap/>
            <w:vAlign w:val="center"/>
            <w:hideMark/>
          </w:tcPr>
          <w:p w14:paraId="48BD275D"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1138</w:t>
            </w:r>
          </w:p>
        </w:tc>
        <w:tc>
          <w:tcPr>
            <w:tcW w:w="1809" w:type="dxa"/>
            <w:shd w:val="clear" w:color="auto" w:fill="auto"/>
            <w:noWrap/>
            <w:vAlign w:val="center"/>
            <w:hideMark/>
          </w:tcPr>
          <w:p w14:paraId="1B9BF141"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1131.1</w:t>
            </w:r>
          </w:p>
        </w:tc>
        <w:tc>
          <w:tcPr>
            <w:tcW w:w="2410" w:type="dxa"/>
            <w:shd w:val="clear" w:color="auto" w:fill="auto"/>
            <w:noWrap/>
            <w:vAlign w:val="center"/>
            <w:hideMark/>
          </w:tcPr>
          <w:p w14:paraId="4883159E" w14:textId="77777777" w:rsidR="005D7495" w:rsidRPr="00F534F3" w:rsidRDefault="005D7495" w:rsidP="00F534F3">
            <w:pPr>
              <w:spacing w:after="0" w:line="360" w:lineRule="auto"/>
              <w:jc w:val="center"/>
              <w:rPr>
                <w:rFonts w:ascii="Times New Roman" w:hAnsi="Times New Roman"/>
                <w:b/>
                <w:color w:val="000000" w:themeColor="text1"/>
                <w:sz w:val="24"/>
                <w:szCs w:val="24"/>
                <w:lang w:eastAsia="ru-RU"/>
              </w:rPr>
            </w:pPr>
            <w:r w:rsidRPr="00F534F3">
              <w:rPr>
                <w:rFonts w:ascii="Times New Roman" w:hAnsi="Times New Roman"/>
                <w:b/>
                <w:color w:val="000000" w:themeColor="text1"/>
                <w:sz w:val="24"/>
                <w:szCs w:val="24"/>
                <w:lang w:eastAsia="ru-RU"/>
              </w:rPr>
              <w:t>Offline</w:t>
            </w:r>
          </w:p>
        </w:tc>
      </w:tr>
      <w:tr w:rsidR="008E4DE8" w:rsidRPr="00F534F3" w14:paraId="47BEAFC7" w14:textId="77777777" w:rsidTr="008E4DE8">
        <w:trPr>
          <w:trHeight w:val="315"/>
        </w:trPr>
        <w:tc>
          <w:tcPr>
            <w:tcW w:w="3436" w:type="dxa"/>
            <w:shd w:val="clear" w:color="auto" w:fill="auto"/>
            <w:noWrap/>
            <w:vAlign w:val="center"/>
            <w:hideMark/>
          </w:tcPr>
          <w:p w14:paraId="04D23827" w14:textId="77777777" w:rsidR="005D7495" w:rsidRPr="00F534F3" w:rsidRDefault="005D7495"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Relative standard deviation, %</w:t>
            </w:r>
          </w:p>
        </w:tc>
        <w:tc>
          <w:tcPr>
            <w:tcW w:w="1985" w:type="dxa"/>
            <w:shd w:val="clear" w:color="auto" w:fill="auto"/>
            <w:noWrap/>
            <w:vAlign w:val="center"/>
            <w:hideMark/>
          </w:tcPr>
          <w:p w14:paraId="0FC0D58F"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76.20433</w:t>
            </w:r>
          </w:p>
        </w:tc>
        <w:tc>
          <w:tcPr>
            <w:tcW w:w="1809" w:type="dxa"/>
            <w:shd w:val="clear" w:color="auto" w:fill="auto"/>
            <w:noWrap/>
            <w:vAlign w:val="center"/>
            <w:hideMark/>
          </w:tcPr>
          <w:p w14:paraId="73CD9AEC"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77.50612</w:t>
            </w:r>
          </w:p>
        </w:tc>
        <w:tc>
          <w:tcPr>
            <w:tcW w:w="2410" w:type="dxa"/>
            <w:shd w:val="clear" w:color="auto" w:fill="auto"/>
            <w:noWrap/>
            <w:vAlign w:val="center"/>
            <w:hideMark/>
          </w:tcPr>
          <w:p w14:paraId="31BD56FB" w14:textId="77777777" w:rsidR="005D7495" w:rsidRPr="00F534F3" w:rsidRDefault="005D7495" w:rsidP="00F534F3">
            <w:pPr>
              <w:spacing w:after="0" w:line="360" w:lineRule="auto"/>
              <w:jc w:val="center"/>
              <w:rPr>
                <w:rFonts w:ascii="Times New Roman" w:hAnsi="Times New Roman"/>
                <w:color w:val="000000" w:themeColor="text1"/>
                <w:sz w:val="24"/>
                <w:szCs w:val="24"/>
                <w:lang w:eastAsia="ru-RU"/>
              </w:rPr>
            </w:pPr>
            <w:r w:rsidRPr="00F534F3">
              <w:rPr>
                <w:rFonts w:ascii="Times New Roman" w:hAnsi="Times New Roman"/>
                <w:color w:val="000000" w:themeColor="text1"/>
                <w:sz w:val="24"/>
                <w:szCs w:val="24"/>
                <w:lang w:eastAsia="ru-RU"/>
              </w:rPr>
              <w:t>Online</w:t>
            </w:r>
          </w:p>
        </w:tc>
      </w:tr>
      <w:tr w:rsidR="005D7495" w:rsidRPr="00F534F3" w14:paraId="7C6F283C" w14:textId="77777777" w:rsidTr="008E4DE8">
        <w:trPr>
          <w:trHeight w:val="315"/>
        </w:trPr>
        <w:tc>
          <w:tcPr>
            <w:tcW w:w="9640" w:type="dxa"/>
            <w:gridSpan w:val="4"/>
            <w:shd w:val="clear" w:color="auto" w:fill="auto"/>
            <w:noWrap/>
            <w:vAlign w:val="center"/>
            <w:hideMark/>
          </w:tcPr>
          <w:p w14:paraId="796A41E7" w14:textId="77777777" w:rsidR="005D7495" w:rsidRPr="00F534F3" w:rsidRDefault="00F82BAC" w:rsidP="008E4DE8">
            <w:pPr>
              <w:spacing w:after="0" w:line="360" w:lineRule="auto"/>
              <w:jc w:val="center"/>
              <w:rPr>
                <w:rFonts w:ascii="Times New Roman" w:hAnsi="Times New Roman"/>
                <w:bCs/>
                <w:iCs/>
                <w:color w:val="000000" w:themeColor="text1"/>
                <w:sz w:val="24"/>
                <w:szCs w:val="24"/>
                <w:lang w:eastAsia="ru-RU"/>
              </w:rPr>
            </w:pPr>
            <w:r w:rsidRPr="00F534F3">
              <w:rPr>
                <w:rFonts w:ascii="Times New Roman" w:hAnsi="Times New Roman"/>
                <w:bCs/>
                <w:iCs/>
                <w:color w:val="000000" w:themeColor="text1"/>
                <w:sz w:val="24"/>
                <w:szCs w:val="24"/>
                <w:lang w:eastAsia="ru-RU"/>
              </w:rPr>
              <w:t>SMARTPHONES</w:t>
            </w:r>
          </w:p>
        </w:tc>
      </w:tr>
      <w:tr w:rsidR="008E4DE8" w:rsidRPr="00F534F3" w14:paraId="1315BFDB" w14:textId="77777777" w:rsidTr="008E4DE8">
        <w:trPr>
          <w:trHeight w:val="315"/>
        </w:trPr>
        <w:tc>
          <w:tcPr>
            <w:tcW w:w="3436" w:type="dxa"/>
            <w:shd w:val="clear" w:color="auto" w:fill="auto"/>
            <w:noWrap/>
            <w:vAlign w:val="center"/>
            <w:hideMark/>
          </w:tcPr>
          <w:p w14:paraId="4F678699" w14:textId="77777777" w:rsidR="005D7495" w:rsidRPr="00F534F3" w:rsidRDefault="005D7495"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Mean</w:t>
            </w:r>
          </w:p>
        </w:tc>
        <w:tc>
          <w:tcPr>
            <w:tcW w:w="1985" w:type="dxa"/>
            <w:shd w:val="clear" w:color="auto" w:fill="auto"/>
            <w:noWrap/>
            <w:vAlign w:val="center"/>
            <w:hideMark/>
          </w:tcPr>
          <w:p w14:paraId="51A37EB6"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1278.128</w:t>
            </w:r>
          </w:p>
        </w:tc>
        <w:tc>
          <w:tcPr>
            <w:tcW w:w="1809" w:type="dxa"/>
            <w:shd w:val="clear" w:color="auto" w:fill="auto"/>
            <w:noWrap/>
            <w:vAlign w:val="center"/>
            <w:hideMark/>
          </w:tcPr>
          <w:p w14:paraId="0840F1E0"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1247.25</w:t>
            </w:r>
          </w:p>
        </w:tc>
        <w:tc>
          <w:tcPr>
            <w:tcW w:w="2410" w:type="dxa"/>
            <w:shd w:val="clear" w:color="auto" w:fill="auto"/>
            <w:noWrap/>
            <w:vAlign w:val="center"/>
            <w:hideMark/>
          </w:tcPr>
          <w:p w14:paraId="3E8BC51D" w14:textId="77777777" w:rsidR="005D7495" w:rsidRPr="00F534F3" w:rsidRDefault="005D7495" w:rsidP="00F534F3">
            <w:pPr>
              <w:spacing w:after="0" w:line="360" w:lineRule="auto"/>
              <w:jc w:val="center"/>
              <w:rPr>
                <w:rFonts w:ascii="Times New Roman" w:hAnsi="Times New Roman"/>
                <w:b/>
                <w:color w:val="000000" w:themeColor="text1"/>
                <w:sz w:val="24"/>
                <w:szCs w:val="24"/>
                <w:lang w:eastAsia="ru-RU"/>
              </w:rPr>
            </w:pPr>
            <w:r w:rsidRPr="00F534F3">
              <w:rPr>
                <w:rFonts w:ascii="Times New Roman" w:hAnsi="Times New Roman"/>
                <w:b/>
                <w:color w:val="000000" w:themeColor="text1"/>
                <w:sz w:val="24"/>
                <w:szCs w:val="24"/>
                <w:lang w:eastAsia="ru-RU"/>
              </w:rPr>
              <w:t>Offline</w:t>
            </w:r>
          </w:p>
        </w:tc>
      </w:tr>
      <w:tr w:rsidR="008E4DE8" w:rsidRPr="00F534F3" w14:paraId="64760C46" w14:textId="77777777" w:rsidTr="008E4DE8">
        <w:trPr>
          <w:trHeight w:val="315"/>
        </w:trPr>
        <w:tc>
          <w:tcPr>
            <w:tcW w:w="3436" w:type="dxa"/>
            <w:shd w:val="clear" w:color="auto" w:fill="auto"/>
            <w:noWrap/>
            <w:vAlign w:val="center"/>
          </w:tcPr>
          <w:p w14:paraId="446DF1A0" w14:textId="77777777" w:rsidR="006E7A77" w:rsidRPr="004E5AB4" w:rsidRDefault="006E7A77" w:rsidP="00F534F3">
            <w:pPr>
              <w:spacing w:after="0" w:line="360" w:lineRule="auto"/>
              <w:rPr>
                <w:rFonts w:ascii="Times New Roman" w:hAnsi="Times New Roman"/>
                <w:color w:val="000000"/>
                <w:sz w:val="24"/>
                <w:szCs w:val="24"/>
                <w:lang w:eastAsia="ru-RU"/>
              </w:rPr>
            </w:pPr>
            <w:r w:rsidRPr="004E5AB4">
              <w:rPr>
                <w:rFonts w:ascii="Times New Roman" w:hAnsi="Times New Roman"/>
                <w:color w:val="000000"/>
                <w:sz w:val="24"/>
                <w:szCs w:val="24"/>
                <w:lang w:eastAsia="ru-RU"/>
              </w:rPr>
              <w:t>Medium</w:t>
            </w:r>
          </w:p>
        </w:tc>
        <w:tc>
          <w:tcPr>
            <w:tcW w:w="1985" w:type="dxa"/>
            <w:shd w:val="clear" w:color="auto" w:fill="auto"/>
            <w:noWrap/>
            <w:vAlign w:val="center"/>
          </w:tcPr>
          <w:p w14:paraId="48DB6263" w14:textId="77777777" w:rsidR="006E7A77" w:rsidRPr="004E5AB4" w:rsidRDefault="006E7A77" w:rsidP="008E4DE8">
            <w:pPr>
              <w:spacing w:after="0" w:line="360" w:lineRule="auto"/>
              <w:jc w:val="center"/>
              <w:rPr>
                <w:rFonts w:ascii="Times New Roman" w:hAnsi="Times New Roman"/>
                <w:color w:val="000000"/>
                <w:sz w:val="24"/>
                <w:szCs w:val="24"/>
                <w:lang w:eastAsia="ru-RU"/>
              </w:rPr>
            </w:pPr>
            <w:r w:rsidRPr="004E5AB4">
              <w:rPr>
                <w:rFonts w:ascii="Times New Roman" w:hAnsi="Times New Roman"/>
                <w:color w:val="000000"/>
                <w:sz w:val="24"/>
                <w:szCs w:val="24"/>
                <w:lang w:eastAsia="ru-RU"/>
              </w:rPr>
              <w:t>1231.25</w:t>
            </w:r>
          </w:p>
        </w:tc>
        <w:tc>
          <w:tcPr>
            <w:tcW w:w="1809" w:type="dxa"/>
            <w:shd w:val="clear" w:color="auto" w:fill="auto"/>
            <w:noWrap/>
            <w:vAlign w:val="center"/>
          </w:tcPr>
          <w:p w14:paraId="235A52F2" w14:textId="77777777" w:rsidR="006E7A77" w:rsidRPr="004E5AB4" w:rsidRDefault="006E7A77" w:rsidP="008E4DE8">
            <w:pPr>
              <w:spacing w:after="0" w:line="360" w:lineRule="auto"/>
              <w:jc w:val="center"/>
              <w:rPr>
                <w:rFonts w:ascii="Times New Roman" w:hAnsi="Times New Roman"/>
                <w:color w:val="000000"/>
                <w:sz w:val="24"/>
                <w:szCs w:val="24"/>
                <w:lang w:eastAsia="ru-RU"/>
              </w:rPr>
            </w:pPr>
            <w:r w:rsidRPr="004E5AB4">
              <w:rPr>
                <w:rFonts w:ascii="Times New Roman" w:hAnsi="Times New Roman"/>
                <w:color w:val="000000"/>
                <w:sz w:val="24"/>
                <w:szCs w:val="24"/>
                <w:lang w:eastAsia="ru-RU"/>
              </w:rPr>
              <w:t>1198.5</w:t>
            </w:r>
          </w:p>
        </w:tc>
        <w:tc>
          <w:tcPr>
            <w:tcW w:w="2410" w:type="dxa"/>
            <w:shd w:val="clear" w:color="auto" w:fill="auto"/>
            <w:noWrap/>
            <w:vAlign w:val="center"/>
          </w:tcPr>
          <w:p w14:paraId="5B2CE5BB" w14:textId="77777777" w:rsidR="006E7A77" w:rsidRPr="004E5AB4" w:rsidRDefault="006E7A77" w:rsidP="00F534F3">
            <w:pPr>
              <w:spacing w:after="0" w:line="360" w:lineRule="auto"/>
              <w:jc w:val="center"/>
              <w:rPr>
                <w:rFonts w:ascii="Times New Roman" w:hAnsi="Times New Roman"/>
                <w:b/>
                <w:color w:val="000000" w:themeColor="text1"/>
                <w:sz w:val="24"/>
                <w:szCs w:val="24"/>
                <w:lang w:eastAsia="ru-RU"/>
              </w:rPr>
            </w:pPr>
            <w:r w:rsidRPr="004E5AB4">
              <w:rPr>
                <w:rFonts w:ascii="Times New Roman" w:hAnsi="Times New Roman"/>
                <w:b/>
                <w:color w:val="000000" w:themeColor="text1"/>
                <w:sz w:val="24"/>
                <w:szCs w:val="24"/>
                <w:lang w:eastAsia="ru-RU"/>
              </w:rPr>
              <w:t>Offline</w:t>
            </w:r>
          </w:p>
        </w:tc>
      </w:tr>
      <w:tr w:rsidR="008E4DE8" w:rsidRPr="00F534F3" w14:paraId="479735EC" w14:textId="77777777" w:rsidTr="008E4DE8">
        <w:trPr>
          <w:trHeight w:val="315"/>
        </w:trPr>
        <w:tc>
          <w:tcPr>
            <w:tcW w:w="3436" w:type="dxa"/>
            <w:shd w:val="clear" w:color="auto" w:fill="auto"/>
            <w:noWrap/>
            <w:vAlign w:val="center"/>
            <w:hideMark/>
          </w:tcPr>
          <w:p w14:paraId="1FC1D55D" w14:textId="77777777" w:rsidR="005D7495" w:rsidRPr="00F534F3" w:rsidRDefault="005D7495"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Range</w:t>
            </w:r>
          </w:p>
        </w:tc>
        <w:tc>
          <w:tcPr>
            <w:tcW w:w="1985" w:type="dxa"/>
            <w:shd w:val="clear" w:color="auto" w:fill="auto"/>
            <w:noWrap/>
            <w:vAlign w:val="center"/>
            <w:hideMark/>
          </w:tcPr>
          <w:p w14:paraId="6A2314E5"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2343.98</w:t>
            </w:r>
          </w:p>
        </w:tc>
        <w:tc>
          <w:tcPr>
            <w:tcW w:w="1809" w:type="dxa"/>
            <w:shd w:val="clear" w:color="auto" w:fill="auto"/>
            <w:noWrap/>
            <w:vAlign w:val="center"/>
            <w:hideMark/>
          </w:tcPr>
          <w:p w14:paraId="5EE5734D"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1960</w:t>
            </w:r>
          </w:p>
        </w:tc>
        <w:tc>
          <w:tcPr>
            <w:tcW w:w="2410" w:type="dxa"/>
            <w:shd w:val="clear" w:color="auto" w:fill="auto"/>
            <w:noWrap/>
            <w:vAlign w:val="center"/>
            <w:hideMark/>
          </w:tcPr>
          <w:p w14:paraId="23853035" w14:textId="77777777" w:rsidR="005D7495" w:rsidRPr="00F534F3" w:rsidRDefault="005D7495" w:rsidP="00F534F3">
            <w:pPr>
              <w:spacing w:after="0" w:line="360" w:lineRule="auto"/>
              <w:jc w:val="center"/>
              <w:rPr>
                <w:rFonts w:ascii="Times New Roman" w:hAnsi="Times New Roman"/>
                <w:b/>
                <w:color w:val="000000" w:themeColor="text1"/>
                <w:sz w:val="24"/>
                <w:szCs w:val="24"/>
                <w:lang w:eastAsia="ru-RU"/>
              </w:rPr>
            </w:pPr>
            <w:r w:rsidRPr="00F534F3">
              <w:rPr>
                <w:rFonts w:ascii="Times New Roman" w:hAnsi="Times New Roman"/>
                <w:b/>
                <w:color w:val="000000" w:themeColor="text1"/>
                <w:sz w:val="24"/>
                <w:szCs w:val="24"/>
                <w:lang w:eastAsia="ru-RU"/>
              </w:rPr>
              <w:t>Offline</w:t>
            </w:r>
          </w:p>
        </w:tc>
      </w:tr>
      <w:tr w:rsidR="008E4DE8" w:rsidRPr="00F534F3" w14:paraId="742B5254" w14:textId="77777777" w:rsidTr="008E4DE8">
        <w:trPr>
          <w:trHeight w:val="315"/>
        </w:trPr>
        <w:tc>
          <w:tcPr>
            <w:tcW w:w="3436" w:type="dxa"/>
            <w:shd w:val="clear" w:color="auto" w:fill="auto"/>
            <w:noWrap/>
            <w:vAlign w:val="center"/>
            <w:hideMark/>
          </w:tcPr>
          <w:p w14:paraId="307B82EF" w14:textId="77777777" w:rsidR="005D7495" w:rsidRPr="00F534F3" w:rsidRDefault="005D7495"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Relative standard deviation, %</w:t>
            </w:r>
          </w:p>
        </w:tc>
        <w:tc>
          <w:tcPr>
            <w:tcW w:w="1985" w:type="dxa"/>
            <w:shd w:val="clear" w:color="auto" w:fill="auto"/>
            <w:noWrap/>
            <w:vAlign w:val="center"/>
            <w:hideMark/>
          </w:tcPr>
          <w:p w14:paraId="0D5AD2AF"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58.38473</w:t>
            </w:r>
          </w:p>
        </w:tc>
        <w:tc>
          <w:tcPr>
            <w:tcW w:w="1809" w:type="dxa"/>
            <w:shd w:val="clear" w:color="auto" w:fill="auto"/>
            <w:noWrap/>
            <w:vAlign w:val="center"/>
            <w:hideMark/>
          </w:tcPr>
          <w:p w14:paraId="70513E77"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56.82995</w:t>
            </w:r>
          </w:p>
        </w:tc>
        <w:tc>
          <w:tcPr>
            <w:tcW w:w="2410" w:type="dxa"/>
            <w:shd w:val="clear" w:color="auto" w:fill="auto"/>
            <w:noWrap/>
            <w:vAlign w:val="center"/>
            <w:hideMark/>
          </w:tcPr>
          <w:p w14:paraId="77D65297" w14:textId="77777777" w:rsidR="005D7495" w:rsidRPr="00F534F3" w:rsidRDefault="005D7495" w:rsidP="00F534F3">
            <w:pPr>
              <w:spacing w:after="0" w:line="360" w:lineRule="auto"/>
              <w:jc w:val="center"/>
              <w:rPr>
                <w:rFonts w:ascii="Times New Roman" w:hAnsi="Times New Roman"/>
                <w:b/>
                <w:color w:val="000000" w:themeColor="text1"/>
                <w:sz w:val="24"/>
                <w:szCs w:val="24"/>
                <w:lang w:eastAsia="ru-RU"/>
              </w:rPr>
            </w:pPr>
            <w:r w:rsidRPr="00F534F3">
              <w:rPr>
                <w:rFonts w:ascii="Times New Roman" w:hAnsi="Times New Roman"/>
                <w:b/>
                <w:color w:val="000000" w:themeColor="text1"/>
                <w:sz w:val="24"/>
                <w:szCs w:val="24"/>
                <w:lang w:eastAsia="ru-RU"/>
              </w:rPr>
              <w:t>Offline</w:t>
            </w:r>
          </w:p>
        </w:tc>
      </w:tr>
      <w:tr w:rsidR="005D7495" w:rsidRPr="00F534F3" w14:paraId="1E650EAE" w14:textId="77777777" w:rsidTr="008E4DE8">
        <w:trPr>
          <w:trHeight w:val="315"/>
        </w:trPr>
        <w:tc>
          <w:tcPr>
            <w:tcW w:w="9640" w:type="dxa"/>
            <w:gridSpan w:val="4"/>
            <w:shd w:val="clear" w:color="auto" w:fill="auto"/>
            <w:noWrap/>
            <w:vAlign w:val="center"/>
            <w:hideMark/>
          </w:tcPr>
          <w:p w14:paraId="3D025AE0" w14:textId="77777777" w:rsidR="005D7495" w:rsidRPr="00F534F3" w:rsidRDefault="00F82BAC" w:rsidP="008E4DE8">
            <w:pPr>
              <w:spacing w:after="0" w:line="360" w:lineRule="auto"/>
              <w:jc w:val="center"/>
              <w:rPr>
                <w:rFonts w:ascii="Times New Roman" w:hAnsi="Times New Roman"/>
                <w:bCs/>
                <w:iCs/>
                <w:color w:val="000000" w:themeColor="text1"/>
                <w:sz w:val="24"/>
                <w:szCs w:val="24"/>
                <w:lang w:eastAsia="ru-RU"/>
              </w:rPr>
            </w:pPr>
            <w:r w:rsidRPr="00F534F3">
              <w:rPr>
                <w:rFonts w:ascii="Times New Roman" w:hAnsi="Times New Roman"/>
                <w:bCs/>
                <w:iCs/>
                <w:color w:val="000000" w:themeColor="text1"/>
                <w:sz w:val="24"/>
                <w:szCs w:val="24"/>
                <w:lang w:eastAsia="ru-RU"/>
              </w:rPr>
              <w:t>TV-SETS</w:t>
            </w:r>
          </w:p>
        </w:tc>
      </w:tr>
      <w:tr w:rsidR="008E4DE8" w:rsidRPr="00F534F3" w14:paraId="374FB113" w14:textId="77777777" w:rsidTr="008E4DE8">
        <w:trPr>
          <w:trHeight w:val="315"/>
        </w:trPr>
        <w:tc>
          <w:tcPr>
            <w:tcW w:w="3436" w:type="dxa"/>
            <w:shd w:val="clear" w:color="auto" w:fill="auto"/>
            <w:noWrap/>
            <w:vAlign w:val="center"/>
            <w:hideMark/>
          </w:tcPr>
          <w:p w14:paraId="25F0F1BE" w14:textId="77777777" w:rsidR="005D7495" w:rsidRPr="00F534F3" w:rsidRDefault="005D7495"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Mean</w:t>
            </w:r>
          </w:p>
        </w:tc>
        <w:tc>
          <w:tcPr>
            <w:tcW w:w="1985" w:type="dxa"/>
            <w:shd w:val="clear" w:color="auto" w:fill="auto"/>
            <w:noWrap/>
            <w:vAlign w:val="center"/>
            <w:hideMark/>
          </w:tcPr>
          <w:p w14:paraId="2776D945"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2267.161</w:t>
            </w:r>
          </w:p>
        </w:tc>
        <w:tc>
          <w:tcPr>
            <w:tcW w:w="1809" w:type="dxa"/>
            <w:shd w:val="clear" w:color="auto" w:fill="auto"/>
            <w:noWrap/>
            <w:vAlign w:val="center"/>
            <w:hideMark/>
          </w:tcPr>
          <w:p w14:paraId="1579FE57"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2278.74</w:t>
            </w:r>
          </w:p>
        </w:tc>
        <w:tc>
          <w:tcPr>
            <w:tcW w:w="2410" w:type="dxa"/>
            <w:shd w:val="clear" w:color="auto" w:fill="auto"/>
            <w:noWrap/>
            <w:vAlign w:val="center"/>
            <w:hideMark/>
          </w:tcPr>
          <w:p w14:paraId="041F1405" w14:textId="77777777" w:rsidR="005D7495" w:rsidRPr="00F534F3" w:rsidRDefault="005D7495" w:rsidP="00F534F3">
            <w:pPr>
              <w:spacing w:after="0" w:line="360" w:lineRule="auto"/>
              <w:jc w:val="center"/>
              <w:rPr>
                <w:rFonts w:ascii="Times New Roman" w:hAnsi="Times New Roman"/>
                <w:color w:val="000000" w:themeColor="text1"/>
                <w:sz w:val="24"/>
                <w:szCs w:val="24"/>
                <w:lang w:eastAsia="ru-RU"/>
              </w:rPr>
            </w:pPr>
            <w:r w:rsidRPr="00F534F3">
              <w:rPr>
                <w:rFonts w:ascii="Times New Roman" w:hAnsi="Times New Roman"/>
                <w:color w:val="000000" w:themeColor="text1"/>
                <w:sz w:val="24"/>
                <w:szCs w:val="24"/>
                <w:lang w:eastAsia="ru-RU"/>
              </w:rPr>
              <w:t>Online</w:t>
            </w:r>
          </w:p>
        </w:tc>
      </w:tr>
      <w:tr w:rsidR="008E4DE8" w:rsidRPr="00F534F3" w14:paraId="43960834" w14:textId="77777777" w:rsidTr="008E4DE8">
        <w:trPr>
          <w:trHeight w:val="315"/>
        </w:trPr>
        <w:tc>
          <w:tcPr>
            <w:tcW w:w="3436" w:type="dxa"/>
            <w:shd w:val="clear" w:color="auto" w:fill="auto"/>
            <w:noWrap/>
            <w:vAlign w:val="center"/>
          </w:tcPr>
          <w:p w14:paraId="0748F4A8" w14:textId="77777777" w:rsidR="006E7A77" w:rsidRPr="004E5AB4" w:rsidRDefault="006E7A77" w:rsidP="00F534F3">
            <w:pPr>
              <w:spacing w:after="0" w:line="360" w:lineRule="auto"/>
              <w:rPr>
                <w:rFonts w:ascii="Times New Roman" w:hAnsi="Times New Roman"/>
                <w:color w:val="000000"/>
                <w:sz w:val="24"/>
                <w:szCs w:val="24"/>
                <w:lang w:eastAsia="ru-RU"/>
              </w:rPr>
            </w:pPr>
            <w:r w:rsidRPr="004E5AB4">
              <w:rPr>
                <w:rFonts w:ascii="Times New Roman" w:hAnsi="Times New Roman"/>
                <w:color w:val="000000"/>
                <w:sz w:val="24"/>
                <w:szCs w:val="24"/>
                <w:lang w:eastAsia="ru-RU"/>
              </w:rPr>
              <w:t>Medium</w:t>
            </w:r>
          </w:p>
        </w:tc>
        <w:tc>
          <w:tcPr>
            <w:tcW w:w="1985" w:type="dxa"/>
            <w:shd w:val="clear" w:color="auto" w:fill="auto"/>
            <w:noWrap/>
            <w:vAlign w:val="center"/>
          </w:tcPr>
          <w:p w14:paraId="14DE80D7" w14:textId="77777777" w:rsidR="006E7A77" w:rsidRPr="004E5AB4" w:rsidRDefault="006E7A77" w:rsidP="008E4DE8">
            <w:pPr>
              <w:spacing w:after="0" w:line="360" w:lineRule="auto"/>
              <w:jc w:val="center"/>
              <w:rPr>
                <w:rFonts w:ascii="Times New Roman" w:hAnsi="Times New Roman"/>
                <w:color w:val="000000"/>
                <w:sz w:val="24"/>
                <w:szCs w:val="24"/>
                <w:lang w:eastAsia="ru-RU"/>
              </w:rPr>
            </w:pPr>
            <w:r w:rsidRPr="004E5AB4">
              <w:rPr>
                <w:rFonts w:ascii="Times New Roman" w:hAnsi="Times New Roman"/>
                <w:color w:val="000000"/>
                <w:sz w:val="24"/>
                <w:szCs w:val="24"/>
                <w:lang w:eastAsia="ru-RU"/>
              </w:rPr>
              <w:t>1661.4</w:t>
            </w:r>
          </w:p>
        </w:tc>
        <w:tc>
          <w:tcPr>
            <w:tcW w:w="1809" w:type="dxa"/>
            <w:shd w:val="clear" w:color="auto" w:fill="auto"/>
            <w:noWrap/>
            <w:vAlign w:val="center"/>
          </w:tcPr>
          <w:p w14:paraId="3701673C" w14:textId="77777777" w:rsidR="006E7A77" w:rsidRPr="004E5AB4" w:rsidRDefault="006E7A77" w:rsidP="008E4DE8">
            <w:pPr>
              <w:spacing w:after="0" w:line="360" w:lineRule="auto"/>
              <w:jc w:val="center"/>
              <w:rPr>
                <w:rFonts w:ascii="Times New Roman" w:hAnsi="Times New Roman"/>
                <w:color w:val="000000"/>
                <w:sz w:val="24"/>
                <w:szCs w:val="24"/>
                <w:lang w:eastAsia="ru-RU"/>
              </w:rPr>
            </w:pPr>
            <w:r w:rsidRPr="004E5AB4">
              <w:rPr>
                <w:rFonts w:ascii="Times New Roman" w:hAnsi="Times New Roman"/>
                <w:color w:val="000000"/>
                <w:sz w:val="24"/>
                <w:szCs w:val="24"/>
                <w:lang w:eastAsia="ru-RU"/>
              </w:rPr>
              <w:t>1691.89</w:t>
            </w:r>
          </w:p>
        </w:tc>
        <w:tc>
          <w:tcPr>
            <w:tcW w:w="2410" w:type="dxa"/>
            <w:shd w:val="clear" w:color="auto" w:fill="auto"/>
            <w:noWrap/>
            <w:vAlign w:val="center"/>
          </w:tcPr>
          <w:p w14:paraId="4BE24C4D" w14:textId="77777777" w:rsidR="006E7A77" w:rsidRPr="004E5AB4" w:rsidRDefault="006E7A77" w:rsidP="00F534F3">
            <w:pPr>
              <w:spacing w:after="0" w:line="360" w:lineRule="auto"/>
              <w:jc w:val="center"/>
              <w:rPr>
                <w:rFonts w:ascii="Times New Roman" w:hAnsi="Times New Roman"/>
                <w:color w:val="000000" w:themeColor="text1"/>
                <w:sz w:val="24"/>
                <w:szCs w:val="24"/>
                <w:lang w:eastAsia="ru-RU"/>
              </w:rPr>
            </w:pPr>
            <w:r w:rsidRPr="004E5AB4">
              <w:rPr>
                <w:rFonts w:ascii="Times New Roman" w:hAnsi="Times New Roman"/>
                <w:color w:val="000000" w:themeColor="text1"/>
                <w:sz w:val="24"/>
                <w:szCs w:val="24"/>
                <w:lang w:eastAsia="ru-RU"/>
              </w:rPr>
              <w:t>Online</w:t>
            </w:r>
          </w:p>
        </w:tc>
      </w:tr>
      <w:tr w:rsidR="008E4DE8" w:rsidRPr="00F534F3" w14:paraId="617A37FA" w14:textId="77777777" w:rsidTr="008E4DE8">
        <w:trPr>
          <w:trHeight w:val="315"/>
        </w:trPr>
        <w:tc>
          <w:tcPr>
            <w:tcW w:w="3436" w:type="dxa"/>
            <w:shd w:val="clear" w:color="auto" w:fill="auto"/>
            <w:noWrap/>
            <w:vAlign w:val="center"/>
            <w:hideMark/>
          </w:tcPr>
          <w:p w14:paraId="6DC591BF" w14:textId="77777777" w:rsidR="005D7495" w:rsidRPr="00F534F3" w:rsidRDefault="005D7495"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Range</w:t>
            </w:r>
          </w:p>
        </w:tc>
        <w:tc>
          <w:tcPr>
            <w:tcW w:w="1985" w:type="dxa"/>
            <w:shd w:val="clear" w:color="auto" w:fill="auto"/>
            <w:noWrap/>
            <w:vAlign w:val="center"/>
            <w:hideMark/>
          </w:tcPr>
          <w:p w14:paraId="4F754AF1"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2793.23</w:t>
            </w:r>
          </w:p>
        </w:tc>
        <w:tc>
          <w:tcPr>
            <w:tcW w:w="1809" w:type="dxa"/>
            <w:shd w:val="clear" w:color="auto" w:fill="auto"/>
            <w:noWrap/>
            <w:vAlign w:val="center"/>
            <w:hideMark/>
          </w:tcPr>
          <w:p w14:paraId="61C8D172"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2810</w:t>
            </w:r>
          </w:p>
        </w:tc>
        <w:tc>
          <w:tcPr>
            <w:tcW w:w="2410" w:type="dxa"/>
            <w:shd w:val="clear" w:color="auto" w:fill="auto"/>
            <w:noWrap/>
            <w:vAlign w:val="center"/>
            <w:hideMark/>
          </w:tcPr>
          <w:p w14:paraId="7017F0B5" w14:textId="77777777" w:rsidR="005D7495" w:rsidRPr="00F534F3" w:rsidRDefault="005D7495" w:rsidP="00F534F3">
            <w:pPr>
              <w:spacing w:after="0" w:line="360" w:lineRule="auto"/>
              <w:jc w:val="center"/>
              <w:rPr>
                <w:rFonts w:ascii="Times New Roman" w:hAnsi="Times New Roman"/>
                <w:color w:val="000000" w:themeColor="text1"/>
                <w:sz w:val="24"/>
                <w:szCs w:val="24"/>
                <w:lang w:eastAsia="ru-RU"/>
              </w:rPr>
            </w:pPr>
            <w:r w:rsidRPr="00F534F3">
              <w:rPr>
                <w:rFonts w:ascii="Times New Roman" w:hAnsi="Times New Roman"/>
                <w:color w:val="000000" w:themeColor="text1"/>
                <w:sz w:val="24"/>
                <w:szCs w:val="24"/>
                <w:lang w:eastAsia="ru-RU"/>
              </w:rPr>
              <w:t>Online</w:t>
            </w:r>
          </w:p>
        </w:tc>
      </w:tr>
      <w:tr w:rsidR="008E4DE8" w:rsidRPr="00F534F3" w14:paraId="704C0C23" w14:textId="77777777" w:rsidTr="008E4DE8">
        <w:trPr>
          <w:trHeight w:val="315"/>
        </w:trPr>
        <w:tc>
          <w:tcPr>
            <w:tcW w:w="3436" w:type="dxa"/>
            <w:shd w:val="clear" w:color="auto" w:fill="auto"/>
            <w:noWrap/>
            <w:vAlign w:val="center"/>
            <w:hideMark/>
          </w:tcPr>
          <w:p w14:paraId="467AF8A7" w14:textId="77777777" w:rsidR="005D7495" w:rsidRPr="00F534F3" w:rsidRDefault="005D7495"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Relative standard deviation, %</w:t>
            </w:r>
          </w:p>
        </w:tc>
        <w:tc>
          <w:tcPr>
            <w:tcW w:w="1985" w:type="dxa"/>
            <w:shd w:val="clear" w:color="auto" w:fill="auto"/>
            <w:noWrap/>
            <w:vAlign w:val="center"/>
            <w:hideMark/>
          </w:tcPr>
          <w:p w14:paraId="76A1F044"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50.75589</w:t>
            </w:r>
          </w:p>
        </w:tc>
        <w:tc>
          <w:tcPr>
            <w:tcW w:w="1809" w:type="dxa"/>
            <w:shd w:val="clear" w:color="auto" w:fill="auto"/>
            <w:noWrap/>
            <w:vAlign w:val="center"/>
            <w:hideMark/>
          </w:tcPr>
          <w:p w14:paraId="3D8B4A21"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51.23243</w:t>
            </w:r>
          </w:p>
        </w:tc>
        <w:tc>
          <w:tcPr>
            <w:tcW w:w="2410" w:type="dxa"/>
            <w:shd w:val="clear" w:color="auto" w:fill="auto"/>
            <w:noWrap/>
            <w:vAlign w:val="center"/>
            <w:hideMark/>
          </w:tcPr>
          <w:p w14:paraId="23A79D58" w14:textId="77777777" w:rsidR="005D7495" w:rsidRPr="00F534F3" w:rsidRDefault="005D7495" w:rsidP="00F534F3">
            <w:pPr>
              <w:spacing w:after="0" w:line="360" w:lineRule="auto"/>
              <w:jc w:val="center"/>
              <w:rPr>
                <w:rFonts w:ascii="Times New Roman" w:hAnsi="Times New Roman"/>
                <w:color w:val="000000" w:themeColor="text1"/>
                <w:sz w:val="24"/>
                <w:szCs w:val="24"/>
                <w:lang w:eastAsia="ru-RU"/>
              </w:rPr>
            </w:pPr>
            <w:r w:rsidRPr="00F534F3">
              <w:rPr>
                <w:rFonts w:ascii="Times New Roman" w:hAnsi="Times New Roman"/>
                <w:color w:val="000000" w:themeColor="text1"/>
                <w:sz w:val="24"/>
                <w:szCs w:val="24"/>
                <w:lang w:eastAsia="ru-RU"/>
              </w:rPr>
              <w:t>Online</w:t>
            </w:r>
          </w:p>
        </w:tc>
      </w:tr>
      <w:tr w:rsidR="005D7495" w:rsidRPr="00F534F3" w14:paraId="68685434" w14:textId="77777777" w:rsidTr="008E4DE8">
        <w:trPr>
          <w:trHeight w:val="315"/>
        </w:trPr>
        <w:tc>
          <w:tcPr>
            <w:tcW w:w="9640" w:type="dxa"/>
            <w:gridSpan w:val="4"/>
            <w:shd w:val="clear" w:color="auto" w:fill="auto"/>
            <w:noWrap/>
            <w:vAlign w:val="center"/>
            <w:hideMark/>
          </w:tcPr>
          <w:p w14:paraId="307A8C62" w14:textId="77777777" w:rsidR="005D7495" w:rsidRPr="00F534F3" w:rsidRDefault="00F82BAC" w:rsidP="008E4DE8">
            <w:pPr>
              <w:spacing w:after="0" w:line="360" w:lineRule="auto"/>
              <w:jc w:val="center"/>
              <w:rPr>
                <w:rFonts w:ascii="Times New Roman" w:hAnsi="Times New Roman"/>
                <w:bCs/>
                <w:iCs/>
                <w:color w:val="000000" w:themeColor="text1"/>
                <w:sz w:val="24"/>
                <w:szCs w:val="24"/>
                <w:lang w:eastAsia="ru-RU"/>
              </w:rPr>
            </w:pPr>
            <w:r w:rsidRPr="00F534F3">
              <w:rPr>
                <w:rFonts w:ascii="Times New Roman" w:hAnsi="Times New Roman"/>
                <w:bCs/>
                <w:iCs/>
                <w:color w:val="000000" w:themeColor="text1"/>
                <w:sz w:val="24"/>
                <w:szCs w:val="24"/>
                <w:lang w:eastAsia="ru-RU"/>
              </w:rPr>
              <w:t>REFRIGIRATORS</w:t>
            </w:r>
          </w:p>
        </w:tc>
      </w:tr>
      <w:tr w:rsidR="008E4DE8" w:rsidRPr="00F534F3" w14:paraId="486EBE23" w14:textId="77777777" w:rsidTr="008E4DE8">
        <w:trPr>
          <w:trHeight w:val="315"/>
        </w:trPr>
        <w:tc>
          <w:tcPr>
            <w:tcW w:w="3436" w:type="dxa"/>
            <w:shd w:val="clear" w:color="auto" w:fill="auto"/>
            <w:noWrap/>
            <w:vAlign w:val="center"/>
            <w:hideMark/>
          </w:tcPr>
          <w:p w14:paraId="05734F79" w14:textId="77777777" w:rsidR="005D7495" w:rsidRPr="00F534F3" w:rsidRDefault="005D7495"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Mean</w:t>
            </w:r>
          </w:p>
        </w:tc>
        <w:tc>
          <w:tcPr>
            <w:tcW w:w="1985" w:type="dxa"/>
            <w:shd w:val="clear" w:color="auto" w:fill="auto"/>
            <w:noWrap/>
            <w:vAlign w:val="center"/>
            <w:hideMark/>
          </w:tcPr>
          <w:p w14:paraId="33BC7CBF"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2130.8</w:t>
            </w:r>
          </w:p>
        </w:tc>
        <w:tc>
          <w:tcPr>
            <w:tcW w:w="1809" w:type="dxa"/>
            <w:shd w:val="clear" w:color="auto" w:fill="auto"/>
            <w:noWrap/>
            <w:vAlign w:val="center"/>
            <w:hideMark/>
          </w:tcPr>
          <w:p w14:paraId="610A702B"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2139.736</w:t>
            </w:r>
          </w:p>
        </w:tc>
        <w:tc>
          <w:tcPr>
            <w:tcW w:w="2410" w:type="dxa"/>
            <w:shd w:val="clear" w:color="auto" w:fill="auto"/>
            <w:noWrap/>
            <w:vAlign w:val="center"/>
            <w:hideMark/>
          </w:tcPr>
          <w:p w14:paraId="687E1815" w14:textId="77777777" w:rsidR="005D7495" w:rsidRPr="00F534F3" w:rsidRDefault="005D7495" w:rsidP="00F534F3">
            <w:pPr>
              <w:spacing w:after="0" w:line="360" w:lineRule="auto"/>
              <w:jc w:val="center"/>
              <w:rPr>
                <w:rFonts w:ascii="Times New Roman" w:hAnsi="Times New Roman"/>
                <w:color w:val="000000" w:themeColor="text1"/>
                <w:sz w:val="24"/>
                <w:szCs w:val="24"/>
                <w:lang w:eastAsia="ru-RU"/>
              </w:rPr>
            </w:pPr>
            <w:r w:rsidRPr="00F534F3">
              <w:rPr>
                <w:rFonts w:ascii="Times New Roman" w:hAnsi="Times New Roman"/>
                <w:color w:val="000000" w:themeColor="text1"/>
                <w:sz w:val="24"/>
                <w:szCs w:val="24"/>
                <w:lang w:eastAsia="ru-RU"/>
              </w:rPr>
              <w:t>Online</w:t>
            </w:r>
          </w:p>
        </w:tc>
      </w:tr>
      <w:tr w:rsidR="008E4DE8" w:rsidRPr="00F534F3" w14:paraId="11B548C7" w14:textId="77777777" w:rsidTr="008E4DE8">
        <w:trPr>
          <w:trHeight w:val="315"/>
        </w:trPr>
        <w:tc>
          <w:tcPr>
            <w:tcW w:w="3436" w:type="dxa"/>
            <w:shd w:val="clear" w:color="auto" w:fill="auto"/>
            <w:noWrap/>
            <w:vAlign w:val="center"/>
          </w:tcPr>
          <w:p w14:paraId="5B811CC1" w14:textId="77777777" w:rsidR="006E7A77" w:rsidRPr="004E5AB4" w:rsidRDefault="006E7A77" w:rsidP="00F534F3">
            <w:pPr>
              <w:spacing w:after="0" w:line="360" w:lineRule="auto"/>
              <w:rPr>
                <w:rFonts w:ascii="Times New Roman" w:hAnsi="Times New Roman"/>
                <w:color w:val="000000"/>
                <w:sz w:val="24"/>
                <w:szCs w:val="24"/>
                <w:lang w:eastAsia="ru-RU"/>
              </w:rPr>
            </w:pPr>
            <w:r w:rsidRPr="004E5AB4">
              <w:rPr>
                <w:rFonts w:ascii="Times New Roman" w:hAnsi="Times New Roman"/>
                <w:color w:val="000000"/>
                <w:sz w:val="24"/>
                <w:szCs w:val="24"/>
                <w:lang w:eastAsia="ru-RU"/>
              </w:rPr>
              <w:t>Medium</w:t>
            </w:r>
          </w:p>
        </w:tc>
        <w:tc>
          <w:tcPr>
            <w:tcW w:w="1985" w:type="dxa"/>
            <w:shd w:val="clear" w:color="auto" w:fill="auto"/>
            <w:noWrap/>
            <w:vAlign w:val="center"/>
          </w:tcPr>
          <w:p w14:paraId="0339025E" w14:textId="77777777" w:rsidR="006E7A77" w:rsidRPr="004E5AB4" w:rsidRDefault="006E7A77" w:rsidP="008E4DE8">
            <w:pPr>
              <w:spacing w:after="0" w:line="360" w:lineRule="auto"/>
              <w:jc w:val="center"/>
              <w:rPr>
                <w:rFonts w:ascii="Times New Roman" w:hAnsi="Times New Roman"/>
                <w:color w:val="000000"/>
                <w:sz w:val="24"/>
                <w:szCs w:val="24"/>
                <w:lang w:eastAsia="ru-RU"/>
              </w:rPr>
            </w:pPr>
            <w:r w:rsidRPr="004E5AB4">
              <w:rPr>
                <w:rFonts w:ascii="Times New Roman" w:hAnsi="Times New Roman"/>
                <w:color w:val="000000"/>
                <w:sz w:val="24"/>
                <w:szCs w:val="24"/>
                <w:lang w:eastAsia="ru-RU"/>
              </w:rPr>
              <w:t>2187.4</w:t>
            </w:r>
          </w:p>
        </w:tc>
        <w:tc>
          <w:tcPr>
            <w:tcW w:w="1809" w:type="dxa"/>
            <w:shd w:val="clear" w:color="auto" w:fill="auto"/>
            <w:noWrap/>
            <w:vAlign w:val="center"/>
          </w:tcPr>
          <w:p w14:paraId="3D1C72FE" w14:textId="77777777" w:rsidR="006E7A77" w:rsidRPr="004E5AB4" w:rsidRDefault="006E7A77" w:rsidP="008E4DE8">
            <w:pPr>
              <w:spacing w:after="0" w:line="360" w:lineRule="auto"/>
              <w:jc w:val="center"/>
              <w:rPr>
                <w:rFonts w:ascii="Times New Roman" w:hAnsi="Times New Roman"/>
                <w:color w:val="000000"/>
                <w:sz w:val="24"/>
                <w:szCs w:val="24"/>
                <w:lang w:eastAsia="ru-RU"/>
              </w:rPr>
            </w:pPr>
            <w:r w:rsidRPr="004E5AB4">
              <w:rPr>
                <w:rFonts w:ascii="Times New Roman" w:hAnsi="Times New Roman"/>
                <w:color w:val="000000"/>
                <w:sz w:val="24"/>
                <w:szCs w:val="24"/>
                <w:lang w:eastAsia="ru-RU"/>
              </w:rPr>
              <w:t>2177.99</w:t>
            </w:r>
          </w:p>
        </w:tc>
        <w:tc>
          <w:tcPr>
            <w:tcW w:w="2410" w:type="dxa"/>
            <w:shd w:val="clear" w:color="auto" w:fill="auto"/>
            <w:noWrap/>
            <w:vAlign w:val="center"/>
          </w:tcPr>
          <w:p w14:paraId="07743F83" w14:textId="77777777" w:rsidR="006E7A77" w:rsidRPr="004E5AB4" w:rsidRDefault="006E7A77" w:rsidP="00F534F3">
            <w:pPr>
              <w:spacing w:after="0" w:line="360" w:lineRule="auto"/>
              <w:jc w:val="center"/>
              <w:rPr>
                <w:rFonts w:ascii="Times New Roman" w:hAnsi="Times New Roman"/>
                <w:color w:val="000000" w:themeColor="text1"/>
                <w:sz w:val="24"/>
                <w:szCs w:val="24"/>
                <w:lang w:eastAsia="ru-RU"/>
              </w:rPr>
            </w:pPr>
            <w:r w:rsidRPr="004E5AB4">
              <w:rPr>
                <w:rFonts w:ascii="Times New Roman" w:hAnsi="Times New Roman"/>
                <w:b/>
                <w:color w:val="000000" w:themeColor="text1"/>
                <w:sz w:val="24"/>
                <w:szCs w:val="24"/>
                <w:lang w:eastAsia="ru-RU"/>
              </w:rPr>
              <w:t>Offline</w:t>
            </w:r>
          </w:p>
        </w:tc>
      </w:tr>
      <w:tr w:rsidR="008E4DE8" w:rsidRPr="00F534F3" w14:paraId="54EFA0E1" w14:textId="77777777" w:rsidTr="008E4DE8">
        <w:trPr>
          <w:trHeight w:val="315"/>
        </w:trPr>
        <w:tc>
          <w:tcPr>
            <w:tcW w:w="3436" w:type="dxa"/>
            <w:shd w:val="clear" w:color="auto" w:fill="auto"/>
            <w:noWrap/>
            <w:vAlign w:val="center"/>
            <w:hideMark/>
          </w:tcPr>
          <w:p w14:paraId="72B5B901" w14:textId="77777777" w:rsidR="005D7495" w:rsidRPr="00F534F3" w:rsidRDefault="005D7495"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Range</w:t>
            </w:r>
          </w:p>
        </w:tc>
        <w:tc>
          <w:tcPr>
            <w:tcW w:w="1985" w:type="dxa"/>
            <w:shd w:val="clear" w:color="auto" w:fill="auto"/>
            <w:noWrap/>
            <w:vAlign w:val="center"/>
            <w:hideMark/>
          </w:tcPr>
          <w:p w14:paraId="40875CD7"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2333.09</w:t>
            </w:r>
          </w:p>
        </w:tc>
        <w:tc>
          <w:tcPr>
            <w:tcW w:w="1809" w:type="dxa"/>
            <w:shd w:val="clear" w:color="auto" w:fill="auto"/>
            <w:noWrap/>
            <w:vAlign w:val="center"/>
            <w:hideMark/>
          </w:tcPr>
          <w:p w14:paraId="24017927"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2408.02</w:t>
            </w:r>
          </w:p>
        </w:tc>
        <w:tc>
          <w:tcPr>
            <w:tcW w:w="2410" w:type="dxa"/>
            <w:shd w:val="clear" w:color="auto" w:fill="auto"/>
            <w:noWrap/>
            <w:vAlign w:val="center"/>
            <w:hideMark/>
          </w:tcPr>
          <w:p w14:paraId="679186DC" w14:textId="77777777" w:rsidR="005D7495" w:rsidRPr="00F534F3" w:rsidRDefault="005D7495" w:rsidP="00F534F3">
            <w:pPr>
              <w:spacing w:after="0" w:line="360" w:lineRule="auto"/>
              <w:jc w:val="center"/>
              <w:rPr>
                <w:rFonts w:ascii="Times New Roman" w:hAnsi="Times New Roman"/>
                <w:color w:val="000000" w:themeColor="text1"/>
                <w:sz w:val="24"/>
                <w:szCs w:val="24"/>
                <w:lang w:eastAsia="ru-RU"/>
              </w:rPr>
            </w:pPr>
            <w:r w:rsidRPr="00F534F3">
              <w:rPr>
                <w:rFonts w:ascii="Times New Roman" w:hAnsi="Times New Roman"/>
                <w:color w:val="000000" w:themeColor="text1"/>
                <w:sz w:val="24"/>
                <w:szCs w:val="24"/>
                <w:lang w:eastAsia="ru-RU"/>
              </w:rPr>
              <w:t>Online</w:t>
            </w:r>
          </w:p>
        </w:tc>
      </w:tr>
      <w:tr w:rsidR="008E4DE8" w:rsidRPr="00F534F3" w14:paraId="78975766" w14:textId="77777777" w:rsidTr="008E4DE8">
        <w:trPr>
          <w:trHeight w:val="315"/>
        </w:trPr>
        <w:tc>
          <w:tcPr>
            <w:tcW w:w="3436" w:type="dxa"/>
            <w:shd w:val="clear" w:color="auto" w:fill="auto"/>
            <w:noWrap/>
            <w:vAlign w:val="center"/>
            <w:hideMark/>
          </w:tcPr>
          <w:p w14:paraId="5527B68F" w14:textId="77777777" w:rsidR="005D7495" w:rsidRPr="00F534F3" w:rsidRDefault="005D7495"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lastRenderedPageBreak/>
              <w:t>Relative standard deviation, %</w:t>
            </w:r>
          </w:p>
        </w:tc>
        <w:tc>
          <w:tcPr>
            <w:tcW w:w="1985" w:type="dxa"/>
            <w:shd w:val="clear" w:color="auto" w:fill="auto"/>
            <w:noWrap/>
            <w:vAlign w:val="center"/>
            <w:hideMark/>
          </w:tcPr>
          <w:p w14:paraId="6F936569"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37.09722</w:t>
            </w:r>
          </w:p>
        </w:tc>
        <w:tc>
          <w:tcPr>
            <w:tcW w:w="1809" w:type="dxa"/>
            <w:shd w:val="clear" w:color="auto" w:fill="auto"/>
            <w:noWrap/>
            <w:vAlign w:val="center"/>
            <w:hideMark/>
          </w:tcPr>
          <w:p w14:paraId="04A668B5"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38.15863</w:t>
            </w:r>
          </w:p>
        </w:tc>
        <w:tc>
          <w:tcPr>
            <w:tcW w:w="2410" w:type="dxa"/>
            <w:shd w:val="clear" w:color="auto" w:fill="auto"/>
            <w:noWrap/>
            <w:vAlign w:val="center"/>
            <w:hideMark/>
          </w:tcPr>
          <w:p w14:paraId="7F0B8918" w14:textId="77777777" w:rsidR="005D7495" w:rsidRPr="00F534F3" w:rsidRDefault="005D7495" w:rsidP="00F534F3">
            <w:pPr>
              <w:spacing w:after="0" w:line="360" w:lineRule="auto"/>
              <w:jc w:val="center"/>
              <w:rPr>
                <w:rFonts w:ascii="Times New Roman" w:hAnsi="Times New Roman"/>
                <w:color w:val="000000" w:themeColor="text1"/>
                <w:sz w:val="24"/>
                <w:szCs w:val="24"/>
                <w:lang w:eastAsia="ru-RU"/>
              </w:rPr>
            </w:pPr>
            <w:r w:rsidRPr="00F534F3">
              <w:rPr>
                <w:rFonts w:ascii="Times New Roman" w:hAnsi="Times New Roman"/>
                <w:color w:val="000000" w:themeColor="text1"/>
                <w:sz w:val="24"/>
                <w:szCs w:val="24"/>
                <w:lang w:eastAsia="ru-RU"/>
              </w:rPr>
              <w:t>Online</w:t>
            </w:r>
          </w:p>
        </w:tc>
      </w:tr>
      <w:tr w:rsidR="005D7495" w:rsidRPr="00F534F3" w14:paraId="7A2A8AC1" w14:textId="77777777" w:rsidTr="008E4DE8">
        <w:trPr>
          <w:trHeight w:val="315"/>
        </w:trPr>
        <w:tc>
          <w:tcPr>
            <w:tcW w:w="9640" w:type="dxa"/>
            <w:gridSpan w:val="4"/>
            <w:shd w:val="clear" w:color="auto" w:fill="auto"/>
            <w:noWrap/>
            <w:vAlign w:val="center"/>
            <w:hideMark/>
          </w:tcPr>
          <w:p w14:paraId="6100E3A8" w14:textId="77777777" w:rsidR="005D7495" w:rsidRPr="00F534F3" w:rsidRDefault="00F82BAC" w:rsidP="008E4DE8">
            <w:pPr>
              <w:spacing w:after="0" w:line="360" w:lineRule="auto"/>
              <w:jc w:val="center"/>
              <w:rPr>
                <w:rFonts w:ascii="Times New Roman" w:hAnsi="Times New Roman"/>
                <w:color w:val="000000" w:themeColor="text1"/>
                <w:sz w:val="24"/>
                <w:szCs w:val="24"/>
                <w:lang w:eastAsia="ru-RU"/>
              </w:rPr>
            </w:pPr>
            <w:r w:rsidRPr="00F534F3">
              <w:rPr>
                <w:rFonts w:ascii="Times New Roman" w:hAnsi="Times New Roman"/>
                <w:color w:val="000000" w:themeColor="text1"/>
                <w:sz w:val="24"/>
                <w:szCs w:val="24"/>
                <w:lang w:eastAsia="ru-RU"/>
              </w:rPr>
              <w:t>DISH WASHING MACHINES</w:t>
            </w:r>
          </w:p>
        </w:tc>
      </w:tr>
      <w:tr w:rsidR="008E4DE8" w:rsidRPr="00F534F3" w14:paraId="03079483" w14:textId="77777777" w:rsidTr="008E4DE8">
        <w:trPr>
          <w:trHeight w:val="436"/>
        </w:trPr>
        <w:tc>
          <w:tcPr>
            <w:tcW w:w="3436" w:type="dxa"/>
            <w:shd w:val="clear" w:color="auto" w:fill="auto"/>
            <w:noWrap/>
            <w:vAlign w:val="center"/>
            <w:hideMark/>
          </w:tcPr>
          <w:p w14:paraId="4D1A0F70" w14:textId="77777777" w:rsidR="005D7495" w:rsidRPr="00F534F3" w:rsidRDefault="005D7495"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Mean</w:t>
            </w:r>
          </w:p>
        </w:tc>
        <w:tc>
          <w:tcPr>
            <w:tcW w:w="1985" w:type="dxa"/>
            <w:shd w:val="clear" w:color="auto" w:fill="auto"/>
            <w:noWrap/>
            <w:vAlign w:val="center"/>
            <w:hideMark/>
          </w:tcPr>
          <w:p w14:paraId="7BCF294E"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1299.669</w:t>
            </w:r>
          </w:p>
        </w:tc>
        <w:tc>
          <w:tcPr>
            <w:tcW w:w="1809" w:type="dxa"/>
            <w:shd w:val="clear" w:color="auto" w:fill="auto"/>
            <w:noWrap/>
            <w:vAlign w:val="center"/>
            <w:hideMark/>
          </w:tcPr>
          <w:p w14:paraId="55708B92"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1299.291</w:t>
            </w:r>
          </w:p>
        </w:tc>
        <w:tc>
          <w:tcPr>
            <w:tcW w:w="2410" w:type="dxa"/>
            <w:shd w:val="clear" w:color="auto" w:fill="auto"/>
            <w:noWrap/>
            <w:vAlign w:val="center"/>
            <w:hideMark/>
          </w:tcPr>
          <w:p w14:paraId="59A75227" w14:textId="77777777" w:rsidR="005D7495" w:rsidRPr="00F534F3" w:rsidRDefault="005D7495" w:rsidP="00F534F3">
            <w:pPr>
              <w:spacing w:after="0" w:line="360" w:lineRule="auto"/>
              <w:jc w:val="center"/>
              <w:rPr>
                <w:rFonts w:ascii="Times New Roman" w:hAnsi="Times New Roman"/>
                <w:b/>
                <w:color w:val="000000" w:themeColor="text1"/>
                <w:sz w:val="24"/>
                <w:szCs w:val="24"/>
                <w:lang w:eastAsia="ru-RU"/>
              </w:rPr>
            </w:pPr>
            <w:r w:rsidRPr="00F534F3">
              <w:rPr>
                <w:rFonts w:ascii="Times New Roman" w:hAnsi="Times New Roman"/>
                <w:b/>
                <w:color w:val="000000" w:themeColor="text1"/>
                <w:sz w:val="24"/>
                <w:szCs w:val="24"/>
                <w:lang w:eastAsia="ru-RU"/>
              </w:rPr>
              <w:t>Offline</w:t>
            </w:r>
          </w:p>
        </w:tc>
      </w:tr>
      <w:tr w:rsidR="008E4DE8" w:rsidRPr="00F534F3" w14:paraId="2EC7ADB3" w14:textId="77777777" w:rsidTr="008E4DE8">
        <w:trPr>
          <w:trHeight w:val="436"/>
        </w:trPr>
        <w:tc>
          <w:tcPr>
            <w:tcW w:w="3436" w:type="dxa"/>
            <w:shd w:val="clear" w:color="auto" w:fill="auto"/>
            <w:noWrap/>
            <w:vAlign w:val="center"/>
          </w:tcPr>
          <w:p w14:paraId="54D9201C" w14:textId="77777777" w:rsidR="006E7A77" w:rsidRPr="004E5AB4" w:rsidRDefault="006E7A77" w:rsidP="00F534F3">
            <w:pPr>
              <w:spacing w:after="0" w:line="360" w:lineRule="auto"/>
              <w:rPr>
                <w:rFonts w:ascii="Times New Roman" w:hAnsi="Times New Roman"/>
                <w:color w:val="000000"/>
                <w:sz w:val="24"/>
                <w:szCs w:val="24"/>
                <w:lang w:eastAsia="ru-RU"/>
              </w:rPr>
            </w:pPr>
            <w:r w:rsidRPr="004E5AB4">
              <w:rPr>
                <w:rFonts w:ascii="Times New Roman" w:hAnsi="Times New Roman"/>
                <w:color w:val="000000"/>
                <w:sz w:val="24"/>
                <w:szCs w:val="24"/>
                <w:lang w:eastAsia="ru-RU"/>
              </w:rPr>
              <w:t>Medium</w:t>
            </w:r>
          </w:p>
        </w:tc>
        <w:tc>
          <w:tcPr>
            <w:tcW w:w="1985" w:type="dxa"/>
            <w:shd w:val="clear" w:color="auto" w:fill="auto"/>
            <w:noWrap/>
            <w:vAlign w:val="center"/>
          </w:tcPr>
          <w:p w14:paraId="28B1A6B2" w14:textId="77777777" w:rsidR="006E7A77" w:rsidRPr="004E5AB4" w:rsidRDefault="006E7A77" w:rsidP="008E4DE8">
            <w:pPr>
              <w:spacing w:after="0" w:line="360" w:lineRule="auto"/>
              <w:jc w:val="center"/>
              <w:rPr>
                <w:rFonts w:ascii="Times New Roman" w:hAnsi="Times New Roman"/>
                <w:color w:val="000000"/>
                <w:sz w:val="24"/>
                <w:szCs w:val="24"/>
                <w:lang w:eastAsia="ru-RU"/>
              </w:rPr>
            </w:pPr>
            <w:r w:rsidRPr="004E5AB4">
              <w:rPr>
                <w:rFonts w:ascii="Times New Roman" w:hAnsi="Times New Roman"/>
                <w:color w:val="000000"/>
                <w:sz w:val="24"/>
                <w:szCs w:val="24"/>
                <w:lang w:eastAsia="ru-RU"/>
              </w:rPr>
              <w:t>1322</w:t>
            </w:r>
          </w:p>
        </w:tc>
        <w:tc>
          <w:tcPr>
            <w:tcW w:w="1809" w:type="dxa"/>
            <w:shd w:val="clear" w:color="auto" w:fill="auto"/>
            <w:noWrap/>
            <w:vAlign w:val="center"/>
          </w:tcPr>
          <w:p w14:paraId="4254C0F2" w14:textId="77777777" w:rsidR="006E7A77" w:rsidRPr="004E5AB4" w:rsidRDefault="006E7A77" w:rsidP="008E4DE8">
            <w:pPr>
              <w:spacing w:after="0" w:line="360" w:lineRule="auto"/>
              <w:jc w:val="center"/>
              <w:rPr>
                <w:rFonts w:ascii="Times New Roman" w:hAnsi="Times New Roman"/>
                <w:color w:val="000000"/>
                <w:sz w:val="24"/>
                <w:szCs w:val="24"/>
                <w:lang w:eastAsia="ru-RU"/>
              </w:rPr>
            </w:pPr>
            <w:r w:rsidRPr="004E5AB4">
              <w:rPr>
                <w:rFonts w:ascii="Times New Roman" w:hAnsi="Times New Roman"/>
                <w:color w:val="000000"/>
                <w:sz w:val="24"/>
                <w:szCs w:val="24"/>
                <w:lang w:eastAsia="ru-RU"/>
              </w:rPr>
              <w:t>1319</w:t>
            </w:r>
          </w:p>
        </w:tc>
        <w:tc>
          <w:tcPr>
            <w:tcW w:w="2410" w:type="dxa"/>
            <w:shd w:val="clear" w:color="auto" w:fill="auto"/>
            <w:noWrap/>
            <w:vAlign w:val="center"/>
          </w:tcPr>
          <w:p w14:paraId="487AEC4A" w14:textId="77777777" w:rsidR="006E7A77" w:rsidRPr="004E5AB4" w:rsidRDefault="006E7A77" w:rsidP="00F534F3">
            <w:pPr>
              <w:spacing w:after="0" w:line="360" w:lineRule="auto"/>
              <w:jc w:val="center"/>
              <w:rPr>
                <w:rFonts w:ascii="Times New Roman" w:hAnsi="Times New Roman"/>
                <w:b/>
                <w:color w:val="000000" w:themeColor="text1"/>
                <w:sz w:val="24"/>
                <w:szCs w:val="24"/>
                <w:lang w:eastAsia="ru-RU"/>
              </w:rPr>
            </w:pPr>
            <w:r w:rsidRPr="004E5AB4">
              <w:rPr>
                <w:rFonts w:ascii="Times New Roman" w:hAnsi="Times New Roman"/>
                <w:b/>
                <w:color w:val="000000" w:themeColor="text1"/>
                <w:sz w:val="24"/>
                <w:szCs w:val="24"/>
                <w:lang w:eastAsia="ru-RU"/>
              </w:rPr>
              <w:t>Offline</w:t>
            </w:r>
          </w:p>
        </w:tc>
      </w:tr>
      <w:tr w:rsidR="008E4DE8" w:rsidRPr="00F534F3" w14:paraId="5AFE1E0E" w14:textId="77777777" w:rsidTr="008E4DE8">
        <w:trPr>
          <w:trHeight w:val="315"/>
        </w:trPr>
        <w:tc>
          <w:tcPr>
            <w:tcW w:w="3436" w:type="dxa"/>
            <w:shd w:val="clear" w:color="auto" w:fill="auto"/>
            <w:noWrap/>
            <w:vAlign w:val="center"/>
            <w:hideMark/>
          </w:tcPr>
          <w:p w14:paraId="3D5F6533" w14:textId="77777777" w:rsidR="005D7495" w:rsidRPr="00F534F3" w:rsidRDefault="005D7495"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Range</w:t>
            </w:r>
          </w:p>
        </w:tc>
        <w:tc>
          <w:tcPr>
            <w:tcW w:w="1985" w:type="dxa"/>
            <w:shd w:val="clear" w:color="auto" w:fill="auto"/>
            <w:noWrap/>
            <w:vAlign w:val="center"/>
            <w:hideMark/>
          </w:tcPr>
          <w:p w14:paraId="0FBA1FB6"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660.5601</w:t>
            </w:r>
          </w:p>
        </w:tc>
        <w:tc>
          <w:tcPr>
            <w:tcW w:w="1809" w:type="dxa"/>
            <w:shd w:val="clear" w:color="auto" w:fill="auto"/>
            <w:noWrap/>
            <w:vAlign w:val="center"/>
            <w:hideMark/>
          </w:tcPr>
          <w:p w14:paraId="725F35D9"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694</w:t>
            </w:r>
          </w:p>
        </w:tc>
        <w:tc>
          <w:tcPr>
            <w:tcW w:w="2410" w:type="dxa"/>
            <w:shd w:val="clear" w:color="auto" w:fill="auto"/>
            <w:noWrap/>
            <w:vAlign w:val="center"/>
            <w:hideMark/>
          </w:tcPr>
          <w:p w14:paraId="49A1B088" w14:textId="77777777" w:rsidR="005D7495" w:rsidRPr="00F534F3" w:rsidRDefault="005D7495" w:rsidP="00F534F3">
            <w:pPr>
              <w:spacing w:after="0" w:line="360" w:lineRule="auto"/>
              <w:jc w:val="center"/>
              <w:rPr>
                <w:rFonts w:ascii="Times New Roman" w:hAnsi="Times New Roman"/>
                <w:color w:val="000000" w:themeColor="text1"/>
                <w:sz w:val="24"/>
                <w:szCs w:val="24"/>
                <w:lang w:eastAsia="ru-RU"/>
              </w:rPr>
            </w:pPr>
            <w:r w:rsidRPr="00F534F3">
              <w:rPr>
                <w:rFonts w:ascii="Times New Roman" w:hAnsi="Times New Roman"/>
                <w:color w:val="000000" w:themeColor="text1"/>
                <w:sz w:val="24"/>
                <w:szCs w:val="24"/>
                <w:lang w:eastAsia="ru-RU"/>
              </w:rPr>
              <w:t>Online</w:t>
            </w:r>
          </w:p>
        </w:tc>
      </w:tr>
      <w:tr w:rsidR="008E4DE8" w:rsidRPr="00F534F3" w14:paraId="350AA399" w14:textId="77777777" w:rsidTr="008E4DE8">
        <w:trPr>
          <w:trHeight w:val="315"/>
        </w:trPr>
        <w:tc>
          <w:tcPr>
            <w:tcW w:w="3436" w:type="dxa"/>
            <w:shd w:val="clear" w:color="auto" w:fill="auto"/>
            <w:noWrap/>
            <w:vAlign w:val="center"/>
            <w:hideMark/>
          </w:tcPr>
          <w:p w14:paraId="1F3F5637" w14:textId="77777777" w:rsidR="005D7495" w:rsidRPr="00F534F3" w:rsidRDefault="005D7495"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Relative standard deviation, %</w:t>
            </w:r>
          </w:p>
        </w:tc>
        <w:tc>
          <w:tcPr>
            <w:tcW w:w="1985" w:type="dxa"/>
            <w:shd w:val="clear" w:color="auto" w:fill="auto"/>
            <w:noWrap/>
            <w:vAlign w:val="center"/>
            <w:hideMark/>
          </w:tcPr>
          <w:p w14:paraId="5BDB481B"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21.809</w:t>
            </w:r>
          </w:p>
        </w:tc>
        <w:tc>
          <w:tcPr>
            <w:tcW w:w="1809" w:type="dxa"/>
            <w:shd w:val="clear" w:color="auto" w:fill="auto"/>
            <w:noWrap/>
            <w:vAlign w:val="center"/>
            <w:hideMark/>
          </w:tcPr>
          <w:p w14:paraId="066A22A2"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22.11982</w:t>
            </w:r>
          </w:p>
        </w:tc>
        <w:tc>
          <w:tcPr>
            <w:tcW w:w="2410" w:type="dxa"/>
            <w:shd w:val="clear" w:color="auto" w:fill="auto"/>
            <w:noWrap/>
            <w:vAlign w:val="center"/>
            <w:hideMark/>
          </w:tcPr>
          <w:p w14:paraId="30BF46C4" w14:textId="77777777" w:rsidR="005D7495" w:rsidRPr="00F534F3" w:rsidRDefault="005D7495" w:rsidP="00F534F3">
            <w:pPr>
              <w:spacing w:after="0" w:line="360" w:lineRule="auto"/>
              <w:jc w:val="center"/>
              <w:rPr>
                <w:rFonts w:ascii="Times New Roman" w:hAnsi="Times New Roman"/>
                <w:color w:val="000000" w:themeColor="text1"/>
                <w:sz w:val="24"/>
                <w:szCs w:val="24"/>
                <w:lang w:eastAsia="ru-RU"/>
              </w:rPr>
            </w:pPr>
            <w:r w:rsidRPr="00F534F3">
              <w:rPr>
                <w:rFonts w:ascii="Times New Roman" w:hAnsi="Times New Roman"/>
                <w:color w:val="000000" w:themeColor="text1"/>
                <w:sz w:val="24"/>
                <w:szCs w:val="24"/>
                <w:lang w:eastAsia="ru-RU"/>
              </w:rPr>
              <w:t>Online</w:t>
            </w:r>
          </w:p>
        </w:tc>
      </w:tr>
      <w:tr w:rsidR="005D7495" w:rsidRPr="00F534F3" w14:paraId="6012CC8A" w14:textId="77777777" w:rsidTr="008E4DE8">
        <w:trPr>
          <w:trHeight w:val="315"/>
        </w:trPr>
        <w:tc>
          <w:tcPr>
            <w:tcW w:w="9640" w:type="dxa"/>
            <w:gridSpan w:val="4"/>
            <w:shd w:val="clear" w:color="auto" w:fill="auto"/>
            <w:noWrap/>
            <w:vAlign w:val="center"/>
            <w:hideMark/>
          </w:tcPr>
          <w:p w14:paraId="7432E89D" w14:textId="77777777" w:rsidR="005D7495" w:rsidRPr="00F534F3" w:rsidRDefault="00F82BAC" w:rsidP="008E4DE8">
            <w:pPr>
              <w:spacing w:after="0" w:line="360" w:lineRule="auto"/>
              <w:jc w:val="center"/>
              <w:rPr>
                <w:rFonts w:ascii="Times New Roman" w:hAnsi="Times New Roman"/>
                <w:color w:val="000000" w:themeColor="text1"/>
                <w:sz w:val="24"/>
                <w:szCs w:val="24"/>
                <w:lang w:eastAsia="ru-RU"/>
              </w:rPr>
            </w:pPr>
            <w:r w:rsidRPr="00F534F3">
              <w:rPr>
                <w:rFonts w:ascii="Times New Roman" w:hAnsi="Times New Roman"/>
                <w:color w:val="000000" w:themeColor="text1"/>
                <w:sz w:val="24"/>
                <w:szCs w:val="24"/>
                <w:lang w:eastAsia="ru-RU"/>
              </w:rPr>
              <w:t>WASHING MACHINES</w:t>
            </w:r>
          </w:p>
        </w:tc>
      </w:tr>
      <w:tr w:rsidR="008E4DE8" w:rsidRPr="00F534F3" w14:paraId="4FAEEB16" w14:textId="77777777" w:rsidTr="008E4DE8">
        <w:trPr>
          <w:trHeight w:val="315"/>
        </w:trPr>
        <w:tc>
          <w:tcPr>
            <w:tcW w:w="3436" w:type="dxa"/>
            <w:shd w:val="clear" w:color="auto" w:fill="auto"/>
            <w:noWrap/>
            <w:vAlign w:val="center"/>
            <w:hideMark/>
          </w:tcPr>
          <w:p w14:paraId="4C3DAD90" w14:textId="77777777" w:rsidR="005D7495" w:rsidRPr="00F534F3" w:rsidRDefault="005D7495"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Mean</w:t>
            </w:r>
          </w:p>
        </w:tc>
        <w:tc>
          <w:tcPr>
            <w:tcW w:w="1985" w:type="dxa"/>
            <w:shd w:val="clear" w:color="auto" w:fill="auto"/>
            <w:noWrap/>
            <w:vAlign w:val="center"/>
            <w:hideMark/>
          </w:tcPr>
          <w:p w14:paraId="75384892"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1180.493</w:t>
            </w:r>
          </w:p>
        </w:tc>
        <w:tc>
          <w:tcPr>
            <w:tcW w:w="1809" w:type="dxa"/>
            <w:shd w:val="clear" w:color="auto" w:fill="auto"/>
            <w:noWrap/>
            <w:vAlign w:val="center"/>
            <w:hideMark/>
          </w:tcPr>
          <w:p w14:paraId="0B451263"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1189.498</w:t>
            </w:r>
          </w:p>
        </w:tc>
        <w:tc>
          <w:tcPr>
            <w:tcW w:w="2410" w:type="dxa"/>
            <w:shd w:val="clear" w:color="auto" w:fill="auto"/>
            <w:noWrap/>
            <w:vAlign w:val="center"/>
            <w:hideMark/>
          </w:tcPr>
          <w:p w14:paraId="73DF117D" w14:textId="77777777" w:rsidR="005D7495" w:rsidRPr="00F534F3" w:rsidRDefault="005D7495" w:rsidP="00F534F3">
            <w:pPr>
              <w:spacing w:after="0" w:line="360" w:lineRule="auto"/>
              <w:jc w:val="center"/>
              <w:rPr>
                <w:rFonts w:ascii="Times New Roman" w:hAnsi="Times New Roman"/>
                <w:color w:val="000000" w:themeColor="text1"/>
                <w:sz w:val="24"/>
                <w:szCs w:val="24"/>
                <w:lang w:eastAsia="ru-RU"/>
              </w:rPr>
            </w:pPr>
            <w:r w:rsidRPr="00F534F3">
              <w:rPr>
                <w:rFonts w:ascii="Times New Roman" w:hAnsi="Times New Roman"/>
                <w:color w:val="000000" w:themeColor="text1"/>
                <w:sz w:val="24"/>
                <w:szCs w:val="24"/>
                <w:lang w:eastAsia="ru-RU"/>
              </w:rPr>
              <w:t>Online</w:t>
            </w:r>
          </w:p>
        </w:tc>
      </w:tr>
      <w:tr w:rsidR="008E4DE8" w:rsidRPr="00F534F3" w14:paraId="62013A43" w14:textId="77777777" w:rsidTr="008E4DE8">
        <w:trPr>
          <w:trHeight w:val="315"/>
        </w:trPr>
        <w:tc>
          <w:tcPr>
            <w:tcW w:w="3436" w:type="dxa"/>
            <w:shd w:val="clear" w:color="auto" w:fill="auto"/>
            <w:noWrap/>
            <w:vAlign w:val="center"/>
          </w:tcPr>
          <w:p w14:paraId="047D7C71" w14:textId="77777777" w:rsidR="006E7A77" w:rsidRPr="004E5AB4" w:rsidRDefault="006E7A77" w:rsidP="00F534F3">
            <w:pPr>
              <w:spacing w:after="0" w:line="360" w:lineRule="auto"/>
              <w:rPr>
                <w:rFonts w:ascii="Times New Roman" w:hAnsi="Times New Roman"/>
                <w:color w:val="000000"/>
                <w:sz w:val="24"/>
                <w:szCs w:val="24"/>
                <w:lang w:eastAsia="ru-RU"/>
              </w:rPr>
            </w:pPr>
            <w:r w:rsidRPr="004E5AB4">
              <w:rPr>
                <w:rFonts w:ascii="Times New Roman" w:hAnsi="Times New Roman"/>
                <w:color w:val="000000"/>
                <w:sz w:val="24"/>
                <w:szCs w:val="24"/>
                <w:lang w:eastAsia="ru-RU"/>
              </w:rPr>
              <w:t>Medium</w:t>
            </w:r>
          </w:p>
        </w:tc>
        <w:tc>
          <w:tcPr>
            <w:tcW w:w="1985" w:type="dxa"/>
            <w:shd w:val="clear" w:color="auto" w:fill="auto"/>
            <w:noWrap/>
            <w:vAlign w:val="center"/>
          </w:tcPr>
          <w:p w14:paraId="5D1BBF89" w14:textId="77777777" w:rsidR="006E7A77" w:rsidRPr="004E5AB4" w:rsidRDefault="006E7A77" w:rsidP="008E4DE8">
            <w:pPr>
              <w:spacing w:after="0" w:line="360" w:lineRule="auto"/>
              <w:jc w:val="center"/>
              <w:rPr>
                <w:rFonts w:ascii="Times New Roman" w:hAnsi="Times New Roman"/>
                <w:color w:val="000000"/>
                <w:sz w:val="24"/>
                <w:szCs w:val="24"/>
                <w:lang w:eastAsia="ru-RU"/>
              </w:rPr>
            </w:pPr>
            <w:r w:rsidRPr="004E5AB4">
              <w:rPr>
                <w:rFonts w:ascii="Times New Roman" w:hAnsi="Times New Roman"/>
                <w:color w:val="000000"/>
                <w:sz w:val="24"/>
                <w:szCs w:val="24"/>
                <w:lang w:eastAsia="ru-RU"/>
              </w:rPr>
              <w:t>1259.96</w:t>
            </w:r>
          </w:p>
        </w:tc>
        <w:tc>
          <w:tcPr>
            <w:tcW w:w="1809" w:type="dxa"/>
            <w:shd w:val="clear" w:color="auto" w:fill="auto"/>
            <w:noWrap/>
            <w:vAlign w:val="center"/>
          </w:tcPr>
          <w:p w14:paraId="0C8FC55C" w14:textId="77777777" w:rsidR="006E7A77" w:rsidRPr="004E5AB4" w:rsidRDefault="006E7A77" w:rsidP="008E4DE8">
            <w:pPr>
              <w:spacing w:after="0" w:line="360" w:lineRule="auto"/>
              <w:jc w:val="center"/>
              <w:rPr>
                <w:rFonts w:ascii="Times New Roman" w:hAnsi="Times New Roman"/>
                <w:color w:val="000000"/>
                <w:sz w:val="24"/>
                <w:szCs w:val="24"/>
                <w:lang w:eastAsia="ru-RU"/>
              </w:rPr>
            </w:pPr>
            <w:r w:rsidRPr="004E5AB4">
              <w:rPr>
                <w:rFonts w:ascii="Times New Roman" w:hAnsi="Times New Roman"/>
                <w:color w:val="000000"/>
                <w:sz w:val="24"/>
                <w:szCs w:val="24"/>
                <w:lang w:eastAsia="ru-RU"/>
              </w:rPr>
              <w:t>1240.65</w:t>
            </w:r>
          </w:p>
        </w:tc>
        <w:tc>
          <w:tcPr>
            <w:tcW w:w="2410" w:type="dxa"/>
            <w:shd w:val="clear" w:color="auto" w:fill="auto"/>
            <w:noWrap/>
            <w:vAlign w:val="center"/>
          </w:tcPr>
          <w:p w14:paraId="0293250E" w14:textId="77777777" w:rsidR="006E7A77" w:rsidRPr="004E5AB4" w:rsidRDefault="006E7A77" w:rsidP="00F534F3">
            <w:pPr>
              <w:spacing w:after="0" w:line="360" w:lineRule="auto"/>
              <w:jc w:val="center"/>
              <w:rPr>
                <w:rFonts w:ascii="Times New Roman" w:hAnsi="Times New Roman"/>
                <w:color w:val="000000" w:themeColor="text1"/>
                <w:sz w:val="24"/>
                <w:szCs w:val="24"/>
                <w:lang w:eastAsia="ru-RU"/>
              </w:rPr>
            </w:pPr>
            <w:r w:rsidRPr="004E5AB4">
              <w:rPr>
                <w:rFonts w:ascii="Times New Roman" w:hAnsi="Times New Roman"/>
                <w:b/>
                <w:color w:val="000000" w:themeColor="text1"/>
                <w:sz w:val="24"/>
                <w:szCs w:val="24"/>
                <w:lang w:eastAsia="ru-RU"/>
              </w:rPr>
              <w:t>Offline</w:t>
            </w:r>
          </w:p>
        </w:tc>
      </w:tr>
      <w:tr w:rsidR="008E4DE8" w:rsidRPr="00F534F3" w14:paraId="6C8B418D" w14:textId="77777777" w:rsidTr="008E4DE8">
        <w:trPr>
          <w:trHeight w:val="315"/>
        </w:trPr>
        <w:tc>
          <w:tcPr>
            <w:tcW w:w="3436" w:type="dxa"/>
            <w:shd w:val="clear" w:color="auto" w:fill="auto"/>
            <w:noWrap/>
            <w:vAlign w:val="center"/>
            <w:hideMark/>
          </w:tcPr>
          <w:p w14:paraId="642514AD" w14:textId="77777777" w:rsidR="005D7495" w:rsidRPr="00F534F3" w:rsidRDefault="005D7495"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Range</w:t>
            </w:r>
          </w:p>
        </w:tc>
        <w:tc>
          <w:tcPr>
            <w:tcW w:w="1985" w:type="dxa"/>
            <w:shd w:val="clear" w:color="auto" w:fill="auto"/>
            <w:noWrap/>
            <w:vAlign w:val="center"/>
            <w:hideMark/>
          </w:tcPr>
          <w:p w14:paraId="7D9716BF"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927</w:t>
            </w:r>
          </w:p>
        </w:tc>
        <w:tc>
          <w:tcPr>
            <w:tcW w:w="1809" w:type="dxa"/>
            <w:shd w:val="clear" w:color="auto" w:fill="auto"/>
            <w:noWrap/>
            <w:vAlign w:val="center"/>
            <w:hideMark/>
          </w:tcPr>
          <w:p w14:paraId="28509ECA"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706.16</w:t>
            </w:r>
          </w:p>
        </w:tc>
        <w:tc>
          <w:tcPr>
            <w:tcW w:w="2410" w:type="dxa"/>
            <w:shd w:val="clear" w:color="auto" w:fill="auto"/>
            <w:noWrap/>
            <w:vAlign w:val="center"/>
            <w:hideMark/>
          </w:tcPr>
          <w:p w14:paraId="37E87989" w14:textId="77777777" w:rsidR="005D7495" w:rsidRPr="00F534F3" w:rsidRDefault="005D7495" w:rsidP="00F534F3">
            <w:pPr>
              <w:spacing w:after="0" w:line="360" w:lineRule="auto"/>
              <w:jc w:val="center"/>
              <w:rPr>
                <w:rFonts w:ascii="Times New Roman" w:hAnsi="Times New Roman"/>
                <w:b/>
                <w:color w:val="000000" w:themeColor="text1"/>
                <w:sz w:val="24"/>
                <w:szCs w:val="24"/>
                <w:lang w:eastAsia="ru-RU"/>
              </w:rPr>
            </w:pPr>
            <w:r w:rsidRPr="00F534F3">
              <w:rPr>
                <w:rFonts w:ascii="Times New Roman" w:hAnsi="Times New Roman"/>
                <w:b/>
                <w:color w:val="000000" w:themeColor="text1"/>
                <w:sz w:val="24"/>
                <w:szCs w:val="24"/>
                <w:lang w:eastAsia="ru-RU"/>
              </w:rPr>
              <w:t>Offline</w:t>
            </w:r>
          </w:p>
        </w:tc>
      </w:tr>
      <w:tr w:rsidR="008E4DE8" w:rsidRPr="00F534F3" w14:paraId="26A2F7C4" w14:textId="77777777" w:rsidTr="008E4DE8">
        <w:trPr>
          <w:trHeight w:val="315"/>
        </w:trPr>
        <w:tc>
          <w:tcPr>
            <w:tcW w:w="3436" w:type="dxa"/>
            <w:shd w:val="clear" w:color="auto" w:fill="auto"/>
            <w:noWrap/>
            <w:vAlign w:val="center"/>
            <w:hideMark/>
          </w:tcPr>
          <w:p w14:paraId="37B32973" w14:textId="77777777" w:rsidR="005D7495" w:rsidRPr="00F534F3" w:rsidRDefault="005D7495"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Relative standard deviation, %</w:t>
            </w:r>
          </w:p>
        </w:tc>
        <w:tc>
          <w:tcPr>
            <w:tcW w:w="1985" w:type="dxa"/>
            <w:shd w:val="clear" w:color="auto" w:fill="auto"/>
            <w:noWrap/>
            <w:vAlign w:val="center"/>
            <w:hideMark/>
          </w:tcPr>
          <w:p w14:paraId="6F49DFB7"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19.81226</w:t>
            </w:r>
          </w:p>
        </w:tc>
        <w:tc>
          <w:tcPr>
            <w:tcW w:w="1809" w:type="dxa"/>
            <w:shd w:val="clear" w:color="auto" w:fill="auto"/>
            <w:noWrap/>
            <w:vAlign w:val="center"/>
            <w:hideMark/>
          </w:tcPr>
          <w:p w14:paraId="00185F81"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18.0838</w:t>
            </w:r>
          </w:p>
        </w:tc>
        <w:tc>
          <w:tcPr>
            <w:tcW w:w="2410" w:type="dxa"/>
            <w:shd w:val="clear" w:color="auto" w:fill="auto"/>
            <w:noWrap/>
            <w:vAlign w:val="center"/>
            <w:hideMark/>
          </w:tcPr>
          <w:p w14:paraId="42147A41" w14:textId="77777777" w:rsidR="005D7495" w:rsidRPr="00F534F3" w:rsidRDefault="005D7495" w:rsidP="00F534F3">
            <w:pPr>
              <w:spacing w:after="0" w:line="360" w:lineRule="auto"/>
              <w:jc w:val="center"/>
              <w:rPr>
                <w:rFonts w:ascii="Times New Roman" w:hAnsi="Times New Roman"/>
                <w:b/>
                <w:color w:val="000000" w:themeColor="text1"/>
                <w:sz w:val="24"/>
                <w:szCs w:val="24"/>
                <w:lang w:eastAsia="ru-RU"/>
              </w:rPr>
            </w:pPr>
            <w:r w:rsidRPr="00F534F3">
              <w:rPr>
                <w:rFonts w:ascii="Times New Roman" w:hAnsi="Times New Roman"/>
                <w:b/>
                <w:color w:val="000000" w:themeColor="text1"/>
                <w:sz w:val="24"/>
                <w:szCs w:val="24"/>
                <w:lang w:eastAsia="ru-RU"/>
              </w:rPr>
              <w:t>Offline</w:t>
            </w:r>
          </w:p>
        </w:tc>
      </w:tr>
      <w:tr w:rsidR="005D7495" w:rsidRPr="00F534F3" w14:paraId="2C38A688" w14:textId="77777777" w:rsidTr="008E4DE8">
        <w:trPr>
          <w:trHeight w:val="315"/>
        </w:trPr>
        <w:tc>
          <w:tcPr>
            <w:tcW w:w="9640" w:type="dxa"/>
            <w:gridSpan w:val="4"/>
            <w:shd w:val="clear" w:color="auto" w:fill="auto"/>
            <w:noWrap/>
            <w:vAlign w:val="center"/>
            <w:hideMark/>
          </w:tcPr>
          <w:p w14:paraId="5507EDBF" w14:textId="77777777" w:rsidR="005D7495" w:rsidRPr="00F534F3" w:rsidRDefault="00F82BAC" w:rsidP="008E4DE8">
            <w:pPr>
              <w:spacing w:after="0" w:line="360" w:lineRule="auto"/>
              <w:jc w:val="center"/>
              <w:rPr>
                <w:rFonts w:ascii="Times New Roman" w:hAnsi="Times New Roman"/>
                <w:color w:val="000000" w:themeColor="text1"/>
                <w:sz w:val="24"/>
                <w:szCs w:val="24"/>
                <w:lang w:eastAsia="ru-RU"/>
              </w:rPr>
            </w:pPr>
            <w:r w:rsidRPr="00F534F3">
              <w:rPr>
                <w:rFonts w:ascii="Times New Roman" w:hAnsi="Times New Roman"/>
                <w:color w:val="000000" w:themeColor="text1"/>
                <w:sz w:val="24"/>
                <w:szCs w:val="24"/>
                <w:lang w:eastAsia="ru-RU"/>
              </w:rPr>
              <w:t>OVENS</w:t>
            </w:r>
          </w:p>
        </w:tc>
      </w:tr>
      <w:tr w:rsidR="008E4DE8" w:rsidRPr="00F534F3" w14:paraId="1ACAC059" w14:textId="77777777" w:rsidTr="008E4DE8">
        <w:trPr>
          <w:trHeight w:val="315"/>
        </w:trPr>
        <w:tc>
          <w:tcPr>
            <w:tcW w:w="3436" w:type="dxa"/>
            <w:shd w:val="clear" w:color="auto" w:fill="auto"/>
            <w:noWrap/>
            <w:vAlign w:val="center"/>
            <w:hideMark/>
          </w:tcPr>
          <w:p w14:paraId="145989B3" w14:textId="77777777" w:rsidR="005D7495" w:rsidRPr="00F534F3" w:rsidRDefault="005D7495"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Mean</w:t>
            </w:r>
          </w:p>
        </w:tc>
        <w:tc>
          <w:tcPr>
            <w:tcW w:w="1985" w:type="dxa"/>
            <w:shd w:val="clear" w:color="auto" w:fill="auto"/>
            <w:noWrap/>
            <w:vAlign w:val="center"/>
            <w:hideMark/>
          </w:tcPr>
          <w:p w14:paraId="4A0446C8"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1515.514</w:t>
            </w:r>
          </w:p>
        </w:tc>
        <w:tc>
          <w:tcPr>
            <w:tcW w:w="1809" w:type="dxa"/>
            <w:shd w:val="clear" w:color="auto" w:fill="auto"/>
            <w:noWrap/>
            <w:vAlign w:val="center"/>
            <w:hideMark/>
          </w:tcPr>
          <w:p w14:paraId="211C4DAF"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1509.58</w:t>
            </w:r>
          </w:p>
        </w:tc>
        <w:tc>
          <w:tcPr>
            <w:tcW w:w="2410" w:type="dxa"/>
            <w:shd w:val="clear" w:color="auto" w:fill="auto"/>
            <w:noWrap/>
            <w:vAlign w:val="center"/>
            <w:hideMark/>
          </w:tcPr>
          <w:p w14:paraId="55DD030C" w14:textId="77777777" w:rsidR="005D7495" w:rsidRPr="00F534F3" w:rsidRDefault="005D7495" w:rsidP="00F534F3">
            <w:pPr>
              <w:spacing w:after="0" w:line="360" w:lineRule="auto"/>
              <w:jc w:val="center"/>
              <w:rPr>
                <w:rFonts w:ascii="Times New Roman" w:hAnsi="Times New Roman"/>
                <w:b/>
                <w:color w:val="000000" w:themeColor="text1"/>
                <w:sz w:val="24"/>
                <w:szCs w:val="24"/>
                <w:lang w:eastAsia="ru-RU"/>
              </w:rPr>
            </w:pPr>
            <w:r w:rsidRPr="00F534F3">
              <w:rPr>
                <w:rFonts w:ascii="Times New Roman" w:hAnsi="Times New Roman"/>
                <w:b/>
                <w:color w:val="000000" w:themeColor="text1"/>
                <w:sz w:val="24"/>
                <w:szCs w:val="24"/>
                <w:lang w:eastAsia="ru-RU"/>
              </w:rPr>
              <w:t>Offline</w:t>
            </w:r>
          </w:p>
        </w:tc>
      </w:tr>
      <w:tr w:rsidR="008E4DE8" w:rsidRPr="00F534F3" w14:paraId="68B5F52E" w14:textId="77777777" w:rsidTr="008E4DE8">
        <w:trPr>
          <w:trHeight w:val="315"/>
        </w:trPr>
        <w:tc>
          <w:tcPr>
            <w:tcW w:w="3436" w:type="dxa"/>
            <w:shd w:val="clear" w:color="auto" w:fill="auto"/>
            <w:noWrap/>
            <w:vAlign w:val="center"/>
          </w:tcPr>
          <w:p w14:paraId="6F41D9C4" w14:textId="77777777" w:rsidR="006E7A77" w:rsidRPr="004E5AB4" w:rsidRDefault="006E7A77" w:rsidP="00F534F3">
            <w:pPr>
              <w:spacing w:after="0" w:line="360" w:lineRule="auto"/>
              <w:rPr>
                <w:rFonts w:ascii="Times New Roman" w:hAnsi="Times New Roman"/>
                <w:color w:val="000000"/>
                <w:sz w:val="24"/>
                <w:szCs w:val="24"/>
                <w:lang w:eastAsia="ru-RU"/>
              </w:rPr>
            </w:pPr>
            <w:r w:rsidRPr="004E5AB4">
              <w:rPr>
                <w:rFonts w:ascii="Times New Roman" w:hAnsi="Times New Roman"/>
                <w:color w:val="000000"/>
                <w:sz w:val="24"/>
                <w:szCs w:val="24"/>
                <w:lang w:eastAsia="ru-RU"/>
              </w:rPr>
              <w:t>Medium</w:t>
            </w:r>
          </w:p>
        </w:tc>
        <w:tc>
          <w:tcPr>
            <w:tcW w:w="1985" w:type="dxa"/>
            <w:shd w:val="clear" w:color="auto" w:fill="auto"/>
            <w:noWrap/>
            <w:vAlign w:val="center"/>
          </w:tcPr>
          <w:p w14:paraId="4C4C2053" w14:textId="77777777" w:rsidR="006E7A77" w:rsidRPr="004E5AB4" w:rsidRDefault="006E7A77" w:rsidP="008E4DE8">
            <w:pPr>
              <w:spacing w:after="0" w:line="360" w:lineRule="auto"/>
              <w:jc w:val="center"/>
              <w:rPr>
                <w:rFonts w:ascii="Times New Roman" w:hAnsi="Times New Roman"/>
                <w:color w:val="000000"/>
                <w:sz w:val="24"/>
                <w:szCs w:val="24"/>
                <w:lang w:eastAsia="ru-RU"/>
              </w:rPr>
            </w:pPr>
            <w:r w:rsidRPr="004E5AB4">
              <w:rPr>
                <w:rFonts w:ascii="Times New Roman" w:hAnsi="Times New Roman"/>
                <w:color w:val="000000"/>
                <w:sz w:val="24"/>
                <w:szCs w:val="24"/>
                <w:lang w:eastAsia="ru-RU"/>
              </w:rPr>
              <w:t>1399.05</w:t>
            </w:r>
          </w:p>
        </w:tc>
        <w:tc>
          <w:tcPr>
            <w:tcW w:w="1809" w:type="dxa"/>
            <w:shd w:val="clear" w:color="auto" w:fill="auto"/>
            <w:noWrap/>
            <w:vAlign w:val="center"/>
          </w:tcPr>
          <w:p w14:paraId="1F80EE31" w14:textId="77777777" w:rsidR="006E7A77" w:rsidRPr="004E5AB4" w:rsidRDefault="006E7A77" w:rsidP="008E4DE8">
            <w:pPr>
              <w:spacing w:after="0" w:line="360" w:lineRule="auto"/>
              <w:jc w:val="center"/>
              <w:rPr>
                <w:rFonts w:ascii="Times New Roman" w:hAnsi="Times New Roman"/>
                <w:color w:val="000000"/>
                <w:sz w:val="24"/>
                <w:szCs w:val="24"/>
                <w:lang w:eastAsia="ru-RU"/>
              </w:rPr>
            </w:pPr>
            <w:r w:rsidRPr="004E5AB4">
              <w:rPr>
                <w:rFonts w:ascii="Times New Roman" w:hAnsi="Times New Roman"/>
                <w:color w:val="000000"/>
                <w:sz w:val="24"/>
                <w:szCs w:val="24"/>
                <w:lang w:eastAsia="ru-RU"/>
              </w:rPr>
              <w:t>1359.05</w:t>
            </w:r>
          </w:p>
        </w:tc>
        <w:tc>
          <w:tcPr>
            <w:tcW w:w="2410" w:type="dxa"/>
            <w:shd w:val="clear" w:color="auto" w:fill="auto"/>
            <w:noWrap/>
            <w:vAlign w:val="center"/>
          </w:tcPr>
          <w:p w14:paraId="303E7FB4" w14:textId="77777777" w:rsidR="006E7A77" w:rsidRPr="004E5AB4" w:rsidRDefault="006E7A77" w:rsidP="00F534F3">
            <w:pPr>
              <w:spacing w:after="0" w:line="360" w:lineRule="auto"/>
              <w:jc w:val="center"/>
              <w:rPr>
                <w:rFonts w:ascii="Times New Roman" w:hAnsi="Times New Roman"/>
                <w:b/>
                <w:color w:val="000000" w:themeColor="text1"/>
                <w:sz w:val="24"/>
                <w:szCs w:val="24"/>
                <w:lang w:eastAsia="ru-RU"/>
              </w:rPr>
            </w:pPr>
            <w:r w:rsidRPr="004E5AB4">
              <w:rPr>
                <w:rFonts w:ascii="Times New Roman" w:hAnsi="Times New Roman"/>
                <w:b/>
                <w:color w:val="000000" w:themeColor="text1"/>
                <w:sz w:val="24"/>
                <w:szCs w:val="24"/>
                <w:lang w:eastAsia="ru-RU"/>
              </w:rPr>
              <w:t>Offline</w:t>
            </w:r>
          </w:p>
        </w:tc>
      </w:tr>
      <w:tr w:rsidR="008E4DE8" w:rsidRPr="00F534F3" w14:paraId="502694EF" w14:textId="77777777" w:rsidTr="008E4DE8">
        <w:trPr>
          <w:trHeight w:val="315"/>
        </w:trPr>
        <w:tc>
          <w:tcPr>
            <w:tcW w:w="3436" w:type="dxa"/>
            <w:shd w:val="clear" w:color="auto" w:fill="auto"/>
            <w:noWrap/>
            <w:vAlign w:val="center"/>
            <w:hideMark/>
          </w:tcPr>
          <w:p w14:paraId="278BC8EB" w14:textId="77777777" w:rsidR="005D7495" w:rsidRPr="00F534F3" w:rsidRDefault="005D7495"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Range</w:t>
            </w:r>
          </w:p>
        </w:tc>
        <w:tc>
          <w:tcPr>
            <w:tcW w:w="1985" w:type="dxa"/>
            <w:shd w:val="clear" w:color="auto" w:fill="auto"/>
            <w:noWrap/>
            <w:vAlign w:val="center"/>
            <w:hideMark/>
          </w:tcPr>
          <w:p w14:paraId="38A7A5BB"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2123.05</w:t>
            </w:r>
          </w:p>
        </w:tc>
        <w:tc>
          <w:tcPr>
            <w:tcW w:w="1809" w:type="dxa"/>
            <w:shd w:val="clear" w:color="auto" w:fill="auto"/>
            <w:noWrap/>
            <w:vAlign w:val="center"/>
            <w:hideMark/>
          </w:tcPr>
          <w:p w14:paraId="128DBFEB"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2070</w:t>
            </w:r>
          </w:p>
        </w:tc>
        <w:tc>
          <w:tcPr>
            <w:tcW w:w="2410" w:type="dxa"/>
            <w:shd w:val="clear" w:color="auto" w:fill="auto"/>
            <w:noWrap/>
            <w:vAlign w:val="center"/>
            <w:hideMark/>
          </w:tcPr>
          <w:p w14:paraId="63084AB3" w14:textId="77777777" w:rsidR="005D7495" w:rsidRPr="00F534F3" w:rsidRDefault="005D7495" w:rsidP="00F534F3">
            <w:pPr>
              <w:spacing w:after="0" w:line="360" w:lineRule="auto"/>
              <w:jc w:val="center"/>
              <w:rPr>
                <w:rFonts w:ascii="Times New Roman" w:hAnsi="Times New Roman"/>
                <w:b/>
                <w:color w:val="000000" w:themeColor="text1"/>
                <w:sz w:val="24"/>
                <w:szCs w:val="24"/>
                <w:lang w:eastAsia="ru-RU"/>
              </w:rPr>
            </w:pPr>
            <w:r w:rsidRPr="00F534F3">
              <w:rPr>
                <w:rFonts w:ascii="Times New Roman" w:hAnsi="Times New Roman"/>
                <w:b/>
                <w:color w:val="000000" w:themeColor="text1"/>
                <w:sz w:val="24"/>
                <w:szCs w:val="24"/>
                <w:lang w:eastAsia="ru-RU"/>
              </w:rPr>
              <w:t>Offline</w:t>
            </w:r>
          </w:p>
        </w:tc>
      </w:tr>
      <w:tr w:rsidR="008E4DE8" w:rsidRPr="00F534F3" w14:paraId="47858B20" w14:textId="77777777" w:rsidTr="008E4DE8">
        <w:trPr>
          <w:trHeight w:val="268"/>
        </w:trPr>
        <w:tc>
          <w:tcPr>
            <w:tcW w:w="3436" w:type="dxa"/>
            <w:shd w:val="clear" w:color="auto" w:fill="auto"/>
            <w:noWrap/>
            <w:vAlign w:val="center"/>
            <w:hideMark/>
          </w:tcPr>
          <w:p w14:paraId="6D2AC8D7" w14:textId="77777777" w:rsidR="005D7495" w:rsidRPr="00F534F3" w:rsidRDefault="005D7495" w:rsidP="00F534F3">
            <w:pPr>
              <w:spacing w:after="0" w:line="360" w:lineRule="auto"/>
              <w:rPr>
                <w:rFonts w:ascii="Times New Roman" w:hAnsi="Times New Roman"/>
                <w:color w:val="000000"/>
                <w:sz w:val="24"/>
                <w:szCs w:val="24"/>
                <w:lang w:eastAsia="ru-RU"/>
              </w:rPr>
            </w:pPr>
            <w:r w:rsidRPr="00F534F3">
              <w:rPr>
                <w:rFonts w:ascii="Times New Roman" w:hAnsi="Times New Roman"/>
                <w:color w:val="000000"/>
                <w:sz w:val="24"/>
                <w:szCs w:val="24"/>
                <w:lang w:eastAsia="ru-RU"/>
              </w:rPr>
              <w:t>Relative standard deviation, %</w:t>
            </w:r>
          </w:p>
        </w:tc>
        <w:tc>
          <w:tcPr>
            <w:tcW w:w="1985" w:type="dxa"/>
            <w:shd w:val="clear" w:color="auto" w:fill="auto"/>
            <w:noWrap/>
            <w:vAlign w:val="center"/>
            <w:hideMark/>
          </w:tcPr>
          <w:p w14:paraId="1D67CD21"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52.26113</w:t>
            </w:r>
          </w:p>
        </w:tc>
        <w:tc>
          <w:tcPr>
            <w:tcW w:w="1809" w:type="dxa"/>
            <w:shd w:val="clear" w:color="auto" w:fill="auto"/>
            <w:noWrap/>
            <w:vAlign w:val="center"/>
            <w:hideMark/>
          </w:tcPr>
          <w:p w14:paraId="3235298E" w14:textId="77777777" w:rsidR="005D7495" w:rsidRPr="00F534F3" w:rsidRDefault="005D7495" w:rsidP="008E4DE8">
            <w:pPr>
              <w:spacing w:after="0" w:line="360" w:lineRule="auto"/>
              <w:jc w:val="center"/>
              <w:rPr>
                <w:rFonts w:ascii="Times New Roman" w:hAnsi="Times New Roman"/>
                <w:color w:val="000000"/>
                <w:sz w:val="24"/>
                <w:szCs w:val="24"/>
                <w:lang w:eastAsia="ru-RU"/>
              </w:rPr>
            </w:pPr>
            <w:r w:rsidRPr="00F534F3">
              <w:rPr>
                <w:rFonts w:ascii="Times New Roman" w:hAnsi="Times New Roman"/>
                <w:color w:val="000000"/>
                <w:sz w:val="24"/>
                <w:szCs w:val="24"/>
                <w:lang w:eastAsia="ru-RU"/>
              </w:rPr>
              <w:t>52.91494</w:t>
            </w:r>
          </w:p>
        </w:tc>
        <w:tc>
          <w:tcPr>
            <w:tcW w:w="2410" w:type="dxa"/>
            <w:shd w:val="clear" w:color="auto" w:fill="auto"/>
            <w:noWrap/>
            <w:vAlign w:val="center"/>
            <w:hideMark/>
          </w:tcPr>
          <w:p w14:paraId="3C87F9C3" w14:textId="77777777" w:rsidR="005D7495" w:rsidRPr="00F534F3" w:rsidRDefault="005D7495" w:rsidP="00F534F3">
            <w:pPr>
              <w:spacing w:after="0" w:line="360" w:lineRule="auto"/>
              <w:jc w:val="center"/>
              <w:rPr>
                <w:rFonts w:ascii="Times New Roman" w:hAnsi="Times New Roman"/>
                <w:color w:val="000000" w:themeColor="text1"/>
                <w:sz w:val="24"/>
                <w:szCs w:val="24"/>
                <w:lang w:eastAsia="ru-RU"/>
              </w:rPr>
            </w:pPr>
            <w:r w:rsidRPr="00F534F3">
              <w:rPr>
                <w:rFonts w:ascii="Times New Roman" w:hAnsi="Times New Roman"/>
                <w:color w:val="000000" w:themeColor="text1"/>
                <w:sz w:val="24"/>
                <w:szCs w:val="24"/>
                <w:lang w:eastAsia="ru-RU"/>
              </w:rPr>
              <w:t>Online</w:t>
            </w:r>
          </w:p>
        </w:tc>
      </w:tr>
    </w:tbl>
    <w:p w14:paraId="04509177" w14:textId="77777777" w:rsidR="00C916CD" w:rsidRPr="00F534F3" w:rsidRDefault="00C916CD" w:rsidP="00F534F3">
      <w:pPr>
        <w:spacing w:line="360" w:lineRule="auto"/>
        <w:jc w:val="both"/>
        <w:rPr>
          <w:rFonts w:ascii="Times New Roman" w:hAnsi="Times New Roman"/>
          <w:sz w:val="24"/>
          <w:szCs w:val="24"/>
          <w:lang w:val="en-GB"/>
        </w:rPr>
      </w:pPr>
      <w:r w:rsidRPr="00F534F3">
        <w:rPr>
          <w:rFonts w:ascii="Times New Roman" w:hAnsi="Times New Roman"/>
          <w:sz w:val="24"/>
          <w:szCs w:val="24"/>
          <w:lang w:val="en-GB"/>
        </w:rPr>
        <w:t xml:space="preserve">Note: the number in brackets in columns` names indicating the channel of retail shows the number of price observations </w:t>
      </w:r>
    </w:p>
    <w:p w14:paraId="21E93B54" w14:textId="77777777" w:rsidR="00C916CD" w:rsidRPr="00F534F3" w:rsidRDefault="00C916CD" w:rsidP="00F534F3">
      <w:pPr>
        <w:spacing w:line="360" w:lineRule="auto"/>
        <w:jc w:val="both"/>
        <w:rPr>
          <w:rFonts w:ascii="Times New Roman" w:hAnsi="Times New Roman"/>
          <w:sz w:val="24"/>
          <w:szCs w:val="24"/>
          <w:lang w:val="en-GB"/>
        </w:rPr>
      </w:pPr>
      <w:r w:rsidRPr="00F534F3">
        <w:rPr>
          <w:rFonts w:ascii="Times New Roman" w:hAnsi="Times New Roman"/>
          <w:sz w:val="24"/>
          <w:szCs w:val="24"/>
          <w:lang w:val="en-GB"/>
        </w:rPr>
        <w:t xml:space="preserve">Source: own calculations. </w:t>
      </w:r>
    </w:p>
    <w:p w14:paraId="0B95C8BB" w14:textId="77777777" w:rsidR="00C916CD" w:rsidRPr="00F534F3" w:rsidRDefault="00C916CD" w:rsidP="00F534F3">
      <w:pPr>
        <w:spacing w:line="360" w:lineRule="auto"/>
        <w:ind w:firstLine="709"/>
        <w:jc w:val="both"/>
        <w:rPr>
          <w:rFonts w:ascii="Times New Roman" w:hAnsi="Times New Roman"/>
          <w:color w:val="000000"/>
          <w:sz w:val="24"/>
          <w:szCs w:val="24"/>
          <w:lang w:val="en-GB"/>
        </w:rPr>
      </w:pPr>
      <w:r w:rsidRPr="00F534F3">
        <w:rPr>
          <w:rFonts w:ascii="Times New Roman" w:hAnsi="Times New Roman"/>
          <w:color w:val="000000"/>
          <w:sz w:val="24"/>
          <w:szCs w:val="24"/>
          <w:lang w:val="en-GB"/>
        </w:rPr>
        <w:t xml:space="preserve">After commodities characteristics held fixed, five out of seven product categories indicate a lower relative deviation rate than in corresponding offline except for goods from smartphones and washing machines category (table 5.). Yet, the lowest rate of price variation is found as 18.10% for washing machines and the highest rate of dispersion found accounts for </w:t>
      </w:r>
      <w:r w:rsidRPr="00F534F3">
        <w:rPr>
          <w:rFonts w:ascii="Times New Roman" w:hAnsi="Times New Roman"/>
          <w:color w:val="000000"/>
          <w:sz w:val="24"/>
          <w:szCs w:val="24"/>
          <w:lang w:val="en-US" w:eastAsia="ru-RU"/>
        </w:rPr>
        <w:t>77.5 % for small house appliance category (both in physical stores)</w:t>
      </w:r>
      <w:r w:rsidRPr="00F534F3">
        <w:rPr>
          <w:rFonts w:ascii="Times New Roman" w:hAnsi="Times New Roman"/>
          <w:color w:val="000000"/>
          <w:sz w:val="24"/>
          <w:szCs w:val="24"/>
          <w:lang w:val="en-GB"/>
        </w:rPr>
        <w:t>. As long as majority of product categories favour lower rate of dispersion in electronic markets, the hypothesis one is accepted.</w:t>
      </w:r>
    </w:p>
    <w:p w14:paraId="0C425ECA" w14:textId="77777777" w:rsidR="00C916CD" w:rsidRPr="00F534F3" w:rsidRDefault="00C916CD" w:rsidP="00F534F3">
      <w:pPr>
        <w:pStyle w:val="Nagwek2"/>
        <w:spacing w:line="360" w:lineRule="auto"/>
        <w:jc w:val="both"/>
        <w:rPr>
          <w:rFonts w:ascii="Times New Roman" w:hAnsi="Times New Roman"/>
          <w:i/>
          <w:color w:val="262626" w:themeColor="text1" w:themeTint="D9"/>
          <w:sz w:val="24"/>
          <w:szCs w:val="24"/>
          <w:lang w:val="en-US"/>
        </w:rPr>
      </w:pPr>
      <w:bookmarkStart w:id="3" w:name="_Toc419631085"/>
      <w:r w:rsidRPr="00F534F3">
        <w:rPr>
          <w:rFonts w:ascii="Times New Roman" w:hAnsi="Times New Roman"/>
          <w:bCs w:val="0"/>
          <w:i/>
          <w:color w:val="262626" w:themeColor="text1" w:themeTint="D9"/>
          <w:sz w:val="24"/>
          <w:szCs w:val="24"/>
          <w:lang w:val="en-US"/>
        </w:rPr>
        <w:t>Empirical evidence of the hypotheses of the second group</w:t>
      </w:r>
      <w:bookmarkEnd w:id="3"/>
    </w:p>
    <w:p w14:paraId="693B2F57" w14:textId="77777777" w:rsidR="00C916CD" w:rsidRPr="00F534F3" w:rsidRDefault="00C916CD" w:rsidP="00F534F3">
      <w:pPr>
        <w:spacing w:line="360" w:lineRule="auto"/>
        <w:jc w:val="both"/>
        <w:rPr>
          <w:rFonts w:ascii="Times New Roman" w:hAnsi="Times New Roman"/>
          <w:color w:val="000000"/>
          <w:sz w:val="24"/>
          <w:szCs w:val="24"/>
          <w:lang w:val="en-US"/>
        </w:rPr>
      </w:pPr>
      <w:r w:rsidRPr="00F534F3">
        <w:rPr>
          <w:rFonts w:ascii="Times New Roman" w:hAnsi="Times New Roman"/>
          <w:color w:val="000000"/>
          <w:sz w:val="24"/>
          <w:szCs w:val="24"/>
          <w:lang w:val="en-US"/>
        </w:rPr>
        <w:t>The second group of hypothesis aims to determine drivers of price dispersion in both markets.</w:t>
      </w:r>
      <w:r w:rsidR="00970715" w:rsidRPr="00F534F3">
        <w:rPr>
          <w:rFonts w:ascii="Times New Roman" w:hAnsi="Times New Roman"/>
          <w:color w:val="000000"/>
          <w:sz w:val="24"/>
          <w:szCs w:val="24"/>
          <w:lang w:val="en-US"/>
        </w:rPr>
        <w:t xml:space="preserve"> </w:t>
      </w:r>
      <w:r w:rsidRPr="00F534F3">
        <w:rPr>
          <w:rFonts w:ascii="Times New Roman" w:hAnsi="Times New Roman"/>
          <w:color w:val="000000"/>
          <w:sz w:val="24"/>
          <w:szCs w:val="24"/>
          <w:lang w:val="en-US"/>
        </w:rPr>
        <w:t xml:space="preserve">In order to accept or reject all the hypotheses from the second group, it would be enough to run OLS regression and analyze general model reliability, statistical significance of explanatory variables and check coefficient signs in case of hypothesis four. The final equation includes price in logarithmic terms as a dependent variable, and product and sellers` reputation, level of </w:t>
      </w:r>
      <w:r w:rsidRPr="00F534F3">
        <w:rPr>
          <w:rFonts w:ascii="Times New Roman" w:hAnsi="Times New Roman"/>
          <w:color w:val="000000"/>
          <w:sz w:val="24"/>
          <w:szCs w:val="24"/>
          <w:lang w:val="en-US"/>
        </w:rPr>
        <w:lastRenderedPageBreak/>
        <w:t>competition, dummy indicating channel of retail and small house appliance commodities serve as independent variabl</w:t>
      </w:r>
      <w:r w:rsidR="00970715" w:rsidRPr="00F534F3">
        <w:rPr>
          <w:rFonts w:ascii="Times New Roman" w:hAnsi="Times New Roman"/>
          <w:color w:val="000000"/>
          <w:sz w:val="24"/>
          <w:szCs w:val="24"/>
          <w:lang w:val="en-US"/>
        </w:rPr>
        <w:t>es:</w:t>
      </w:r>
      <w:r w:rsidRPr="00F534F3">
        <w:rPr>
          <w:rFonts w:ascii="Times New Roman" w:hAnsi="Times New Roman"/>
          <w:color w:val="000000"/>
          <w:sz w:val="24"/>
          <w:szCs w:val="24"/>
          <w:lang w:val="en-US"/>
        </w:rPr>
        <w:t xml:space="preserve"> </w:t>
      </w:r>
    </w:p>
    <w:p w14:paraId="1E941325" w14:textId="77777777" w:rsidR="00C916CD" w:rsidRPr="00F534F3" w:rsidRDefault="003A4B13" w:rsidP="00F534F3">
      <w:pPr>
        <w:spacing w:line="360" w:lineRule="auto"/>
        <w:jc w:val="center"/>
        <w:rPr>
          <w:rFonts w:ascii="Times New Roman" w:eastAsiaTheme="minorEastAsia" w:hAnsi="Times New Roman"/>
          <w:color w:val="000000" w:themeColor="text1"/>
          <w:sz w:val="24"/>
          <w:szCs w:val="24"/>
          <w:lang w:val="en-GB"/>
        </w:rPr>
      </w:pPr>
      <m:oMath>
        <m:r>
          <m:rPr>
            <m:sty m:val="bi"/>
          </m:rPr>
          <w:rPr>
            <w:rFonts w:ascii="Cambria Math" w:eastAsiaTheme="minorHAnsi" w:hAnsi="Cambria Math"/>
            <w:color w:val="000000" w:themeColor="text1"/>
            <w:sz w:val="24"/>
            <w:szCs w:val="24"/>
            <w:lang w:val="en-GB"/>
          </w:rPr>
          <m:t>l</m:t>
        </m:r>
        <m:func>
          <m:funcPr>
            <m:ctrlPr>
              <w:rPr>
                <w:rFonts w:ascii="Cambria Math" w:eastAsiaTheme="minorHAnsi" w:hAnsi="Cambria Math"/>
                <w:color w:val="000000" w:themeColor="text1"/>
                <w:sz w:val="24"/>
                <w:szCs w:val="24"/>
                <w:lang w:val="en-GB"/>
              </w:rPr>
            </m:ctrlPr>
          </m:funcPr>
          <m:fName>
            <m:r>
              <m:rPr>
                <m:sty m:val="bi"/>
              </m:rPr>
              <w:rPr>
                <w:rFonts w:ascii="Cambria Math" w:eastAsiaTheme="minorHAnsi" w:hAnsi="Cambria Math"/>
                <w:color w:val="000000" w:themeColor="text1"/>
                <w:sz w:val="24"/>
                <w:szCs w:val="24"/>
                <w:lang w:val="en-GB"/>
              </w:rPr>
              <m:t>n</m:t>
            </m:r>
          </m:fName>
          <m:e>
            <m:d>
              <m:dPr>
                <m:ctrlPr>
                  <w:rPr>
                    <w:rFonts w:ascii="Cambria Math" w:eastAsiaTheme="minorHAnsi" w:hAnsi="Cambria Math"/>
                    <w:color w:val="000000" w:themeColor="text1"/>
                    <w:sz w:val="24"/>
                    <w:szCs w:val="24"/>
                    <w:lang w:val="en-GB"/>
                  </w:rPr>
                </m:ctrlPr>
              </m:dPr>
              <m:e>
                <m:sSub>
                  <m:sSubPr>
                    <m:ctrlPr>
                      <w:rPr>
                        <w:rFonts w:ascii="Cambria Math" w:eastAsiaTheme="minorHAnsi" w:hAnsi="Cambria Math"/>
                        <w:color w:val="000000" w:themeColor="text1"/>
                        <w:sz w:val="24"/>
                        <w:szCs w:val="24"/>
                        <w:lang w:val="en-GB"/>
                      </w:rPr>
                    </m:ctrlPr>
                  </m:sSubPr>
                  <m:e>
                    <m:r>
                      <m:rPr>
                        <m:sty m:val="bi"/>
                      </m:rPr>
                      <w:rPr>
                        <w:rFonts w:ascii="Cambria Math" w:eastAsiaTheme="minorHAnsi" w:hAnsi="Cambria Math"/>
                        <w:color w:val="000000" w:themeColor="text1"/>
                        <w:sz w:val="24"/>
                        <w:szCs w:val="24"/>
                        <w:lang w:val="en-GB"/>
                      </w:rPr>
                      <m:t>P</m:t>
                    </m:r>
                  </m:e>
                  <m:sub>
                    <m:r>
                      <m:rPr>
                        <m:sty m:val="bi"/>
                      </m:rPr>
                      <w:rPr>
                        <w:rFonts w:ascii="Cambria Math" w:eastAsiaTheme="minorHAnsi" w:hAnsi="Cambria Math"/>
                        <w:color w:val="000000" w:themeColor="text1"/>
                        <w:sz w:val="24"/>
                        <w:szCs w:val="24"/>
                        <w:lang w:val="en-GB"/>
                      </w:rPr>
                      <m:t>j</m:t>
                    </m:r>
                    <m:r>
                      <m:rPr>
                        <m:sty m:val="p"/>
                      </m:rPr>
                      <w:rPr>
                        <w:rFonts w:ascii="Cambria Math" w:eastAsiaTheme="minorHAnsi" w:hAnsi="Cambria Math"/>
                        <w:color w:val="000000" w:themeColor="text1"/>
                        <w:sz w:val="24"/>
                        <w:szCs w:val="24"/>
                        <w:lang w:val="en-GB"/>
                      </w:rPr>
                      <m:t>,</m:t>
                    </m:r>
                    <m:r>
                      <m:rPr>
                        <m:sty m:val="bi"/>
                      </m:rPr>
                      <w:rPr>
                        <w:rFonts w:ascii="Cambria Math" w:eastAsiaTheme="minorHAnsi" w:hAnsi="Cambria Math"/>
                        <w:color w:val="000000" w:themeColor="text1"/>
                        <w:sz w:val="24"/>
                        <w:szCs w:val="24"/>
                        <w:lang w:val="en-GB"/>
                      </w:rPr>
                      <m:t>k</m:t>
                    </m:r>
                  </m:sub>
                </m:sSub>
              </m:e>
            </m:d>
          </m:e>
        </m:func>
        <m:r>
          <m:rPr>
            <m:sty m:val="p"/>
          </m:rPr>
          <w:rPr>
            <w:rFonts w:ascii="Cambria Math" w:eastAsiaTheme="minorHAnsi" w:hAnsi="Cambria Math"/>
            <w:color w:val="000000" w:themeColor="text1"/>
            <w:sz w:val="24"/>
            <w:szCs w:val="24"/>
            <w:lang w:val="en-GB"/>
          </w:rPr>
          <m:t>=</m:t>
        </m:r>
        <m:sSub>
          <m:sSubPr>
            <m:ctrlPr>
              <w:rPr>
                <w:rFonts w:ascii="Cambria Math" w:eastAsiaTheme="minorHAnsi" w:hAnsi="Cambria Math"/>
                <w:color w:val="000000" w:themeColor="text1"/>
                <w:sz w:val="24"/>
                <w:szCs w:val="24"/>
                <w:lang w:val="en-GB"/>
              </w:rPr>
            </m:ctrlPr>
          </m:sSubPr>
          <m:e>
            <m:r>
              <m:rPr>
                <m:sty m:val="p"/>
              </m:rPr>
              <w:rPr>
                <w:rFonts w:ascii="Cambria Math" w:eastAsiaTheme="minorHAnsi" w:hAnsi="Cambria Math"/>
                <w:color w:val="000000" w:themeColor="text1"/>
                <w:sz w:val="24"/>
                <w:szCs w:val="24"/>
                <w:lang w:val="en-GB"/>
              </w:rPr>
              <m:t xml:space="preserve"> </m:t>
            </m:r>
            <m:r>
              <m:rPr>
                <m:sty m:val="bi"/>
              </m:rPr>
              <w:rPr>
                <w:rFonts w:ascii="Cambria Math" w:eastAsiaTheme="minorHAnsi" w:hAnsi="Cambria Math"/>
                <w:color w:val="000000" w:themeColor="text1"/>
                <w:sz w:val="24"/>
                <w:szCs w:val="24"/>
                <w:lang w:val="en-GB"/>
              </w:rPr>
              <m:t>α</m:t>
            </m:r>
          </m:e>
          <m:sub>
            <m:r>
              <m:rPr>
                <m:sty m:val="b"/>
              </m:rPr>
              <w:rPr>
                <w:rFonts w:ascii="Cambria Math" w:eastAsiaTheme="minorHAnsi" w:hAnsi="Cambria Math"/>
                <w:color w:val="000000" w:themeColor="text1"/>
                <w:sz w:val="24"/>
                <w:szCs w:val="24"/>
                <w:lang w:val="en-GB"/>
              </w:rPr>
              <m:t>0</m:t>
            </m:r>
          </m:sub>
        </m:sSub>
        <m:r>
          <m:rPr>
            <m:sty m:val="p"/>
          </m:rPr>
          <w:rPr>
            <w:rFonts w:ascii="Cambria Math" w:eastAsiaTheme="minorHAnsi" w:hAnsi="Cambria Math"/>
            <w:color w:val="000000" w:themeColor="text1"/>
            <w:sz w:val="24"/>
            <w:szCs w:val="24"/>
            <w:lang w:val="en-GB"/>
          </w:rPr>
          <m:t>+</m:t>
        </m:r>
        <m:sSub>
          <m:sSubPr>
            <m:ctrlPr>
              <w:rPr>
                <w:rFonts w:ascii="Cambria Math" w:eastAsiaTheme="minorHAnsi" w:hAnsi="Cambria Math"/>
                <w:color w:val="000000" w:themeColor="text1"/>
                <w:sz w:val="24"/>
                <w:szCs w:val="24"/>
                <w:lang w:val="en-GB"/>
              </w:rPr>
            </m:ctrlPr>
          </m:sSubPr>
          <m:e>
            <m:r>
              <m:rPr>
                <m:sty m:val="bi"/>
              </m:rPr>
              <w:rPr>
                <w:rFonts w:ascii="Cambria Math" w:eastAsiaTheme="minorHAnsi" w:hAnsi="Cambria Math"/>
                <w:color w:val="000000" w:themeColor="text1"/>
                <w:sz w:val="24"/>
                <w:szCs w:val="24"/>
                <w:lang w:val="en-GB"/>
              </w:rPr>
              <m:t>α</m:t>
            </m:r>
          </m:e>
          <m:sub>
            <m:r>
              <m:rPr>
                <m:sty m:val="b"/>
              </m:rPr>
              <w:rPr>
                <w:rFonts w:ascii="Cambria Math" w:eastAsiaTheme="minorHAnsi" w:hAnsi="Cambria Math"/>
                <w:color w:val="000000" w:themeColor="text1"/>
                <w:sz w:val="24"/>
                <w:szCs w:val="24"/>
                <w:lang w:val="en-GB"/>
              </w:rPr>
              <m:t>1</m:t>
            </m:r>
          </m:sub>
        </m:sSub>
        <m:r>
          <m:rPr>
            <m:sty m:val="p"/>
          </m:rPr>
          <w:rPr>
            <w:rFonts w:ascii="Cambria Math" w:eastAsiaTheme="minorHAnsi" w:hAnsi="Cambria Math"/>
            <w:color w:val="000000" w:themeColor="text1"/>
            <w:sz w:val="24"/>
            <w:szCs w:val="24"/>
            <w:lang w:val="en-GB"/>
          </w:rPr>
          <m:t>*</m:t>
        </m:r>
        <m:sSub>
          <m:sSubPr>
            <m:ctrlPr>
              <w:rPr>
                <w:rFonts w:ascii="Cambria Math" w:eastAsiaTheme="minorHAnsi" w:hAnsi="Cambria Math"/>
                <w:color w:val="000000" w:themeColor="text1"/>
                <w:sz w:val="24"/>
                <w:szCs w:val="24"/>
                <w:lang w:val="en-GB"/>
              </w:rPr>
            </m:ctrlPr>
          </m:sSubPr>
          <m:e>
            <m:r>
              <m:rPr>
                <m:sty m:val="bi"/>
              </m:rPr>
              <w:rPr>
                <w:rFonts w:ascii="Cambria Math" w:eastAsiaTheme="minorHAnsi" w:hAnsi="Cambria Math"/>
                <w:color w:val="000000" w:themeColor="text1"/>
                <w:sz w:val="24"/>
                <w:szCs w:val="24"/>
                <w:lang w:val="en-GB"/>
              </w:rPr>
              <m:t>sh</m:t>
            </m:r>
            <m:r>
              <m:rPr>
                <m:sty m:val="p"/>
              </m:rPr>
              <w:rPr>
                <w:rFonts w:ascii="Cambria Math" w:eastAsiaTheme="minorHAnsi" w:hAnsi="Cambria Math"/>
                <w:color w:val="000000" w:themeColor="text1"/>
                <w:sz w:val="24"/>
                <w:szCs w:val="24"/>
                <w:lang w:val="en-GB"/>
              </w:rPr>
              <m:t>_</m:t>
            </m:r>
            <m:r>
              <m:rPr>
                <m:sty m:val="bi"/>
              </m:rPr>
              <w:rPr>
                <w:rFonts w:ascii="Cambria Math" w:eastAsiaTheme="minorHAnsi" w:hAnsi="Cambria Math"/>
                <w:color w:val="000000" w:themeColor="text1"/>
                <w:sz w:val="24"/>
                <w:szCs w:val="24"/>
                <w:lang w:val="en-GB"/>
              </w:rPr>
              <m:t>r</m:t>
            </m:r>
          </m:e>
          <m:sub>
            <m:r>
              <m:rPr>
                <m:sty m:val="bi"/>
              </m:rPr>
              <w:rPr>
                <w:rFonts w:ascii="Cambria Math" w:eastAsiaTheme="minorHAnsi" w:hAnsi="Cambria Math"/>
                <w:color w:val="000000" w:themeColor="text1"/>
                <w:sz w:val="24"/>
                <w:szCs w:val="24"/>
                <w:lang w:val="en-GB"/>
              </w:rPr>
              <m:t>k</m:t>
            </m:r>
          </m:sub>
        </m:sSub>
        <m:r>
          <m:rPr>
            <m:sty m:val="p"/>
          </m:rPr>
          <w:rPr>
            <w:rFonts w:ascii="Cambria Math" w:eastAsiaTheme="minorHAnsi" w:hAnsi="Cambria Math"/>
            <w:color w:val="000000" w:themeColor="text1"/>
            <w:sz w:val="24"/>
            <w:szCs w:val="24"/>
            <w:lang w:val="en-GB"/>
          </w:rPr>
          <m:t>+</m:t>
        </m:r>
        <m:sSub>
          <m:sSubPr>
            <m:ctrlPr>
              <w:rPr>
                <w:rFonts w:ascii="Cambria Math" w:eastAsiaTheme="minorHAnsi" w:hAnsi="Cambria Math"/>
                <w:color w:val="000000" w:themeColor="text1"/>
                <w:sz w:val="24"/>
                <w:szCs w:val="24"/>
                <w:lang w:val="en-GB"/>
              </w:rPr>
            </m:ctrlPr>
          </m:sSubPr>
          <m:e>
            <m:r>
              <m:rPr>
                <m:sty m:val="bi"/>
              </m:rPr>
              <w:rPr>
                <w:rFonts w:ascii="Cambria Math" w:eastAsiaTheme="minorHAnsi" w:hAnsi="Cambria Math"/>
                <w:color w:val="000000" w:themeColor="text1"/>
                <w:sz w:val="24"/>
                <w:szCs w:val="24"/>
                <w:lang w:val="en-GB"/>
              </w:rPr>
              <m:t>α</m:t>
            </m:r>
          </m:e>
          <m:sub>
            <m:r>
              <m:rPr>
                <m:sty m:val="b"/>
              </m:rPr>
              <w:rPr>
                <w:rFonts w:ascii="Cambria Math" w:eastAsiaTheme="minorHAnsi" w:hAnsi="Cambria Math"/>
                <w:color w:val="000000" w:themeColor="text1"/>
                <w:sz w:val="24"/>
                <w:szCs w:val="24"/>
                <w:lang w:val="en-GB"/>
              </w:rPr>
              <m:t>2</m:t>
            </m:r>
          </m:sub>
        </m:sSub>
        <m:r>
          <m:rPr>
            <m:sty m:val="p"/>
          </m:rPr>
          <w:rPr>
            <w:rFonts w:ascii="Cambria Math" w:eastAsiaTheme="minorHAnsi" w:hAnsi="Cambria Math"/>
            <w:color w:val="000000" w:themeColor="text1"/>
            <w:sz w:val="24"/>
            <w:szCs w:val="24"/>
            <w:lang w:val="en-GB"/>
          </w:rPr>
          <m:t xml:space="preserve">* </m:t>
        </m:r>
        <m:sSub>
          <m:sSubPr>
            <m:ctrlPr>
              <w:rPr>
                <w:rFonts w:ascii="Cambria Math" w:eastAsiaTheme="minorHAnsi" w:hAnsi="Cambria Math"/>
                <w:color w:val="000000" w:themeColor="text1"/>
                <w:sz w:val="24"/>
                <w:szCs w:val="24"/>
                <w:lang w:val="en-GB"/>
              </w:rPr>
            </m:ctrlPr>
          </m:sSubPr>
          <m:e>
            <m:r>
              <m:rPr>
                <m:sty m:val="bi"/>
              </m:rPr>
              <w:rPr>
                <w:rFonts w:ascii="Cambria Math" w:eastAsiaTheme="minorHAnsi" w:hAnsi="Cambria Math"/>
                <w:color w:val="000000" w:themeColor="text1"/>
                <w:sz w:val="24"/>
                <w:szCs w:val="24"/>
                <w:lang w:val="en-GB"/>
              </w:rPr>
              <m:t>pr</m:t>
            </m:r>
            <m:r>
              <m:rPr>
                <m:sty m:val="p"/>
              </m:rPr>
              <w:rPr>
                <w:rFonts w:ascii="Cambria Math" w:eastAsiaTheme="minorHAnsi" w:hAnsi="Cambria Math"/>
                <w:color w:val="000000" w:themeColor="text1"/>
                <w:sz w:val="24"/>
                <w:szCs w:val="24"/>
                <w:lang w:val="en-GB"/>
              </w:rPr>
              <m:t>_</m:t>
            </m:r>
            <m:r>
              <m:rPr>
                <m:sty m:val="bi"/>
              </m:rPr>
              <w:rPr>
                <w:rFonts w:ascii="Cambria Math" w:eastAsiaTheme="minorHAnsi" w:hAnsi="Cambria Math"/>
                <w:color w:val="000000" w:themeColor="text1"/>
                <w:sz w:val="24"/>
                <w:szCs w:val="24"/>
                <w:lang w:val="en-GB"/>
              </w:rPr>
              <m:t>r</m:t>
            </m:r>
          </m:e>
          <m:sub>
            <m:r>
              <m:rPr>
                <m:sty m:val="bi"/>
              </m:rPr>
              <w:rPr>
                <w:rFonts w:ascii="Cambria Math" w:eastAsiaTheme="minorHAnsi" w:hAnsi="Cambria Math"/>
                <w:color w:val="000000" w:themeColor="text1"/>
                <w:sz w:val="24"/>
                <w:szCs w:val="24"/>
                <w:lang w:val="en-GB"/>
              </w:rPr>
              <m:t>j</m:t>
            </m:r>
            <m:r>
              <m:rPr>
                <m:sty m:val="p"/>
              </m:rPr>
              <w:rPr>
                <w:rFonts w:ascii="Cambria Math" w:eastAsiaTheme="minorHAnsi" w:hAnsi="Cambria Math"/>
                <w:color w:val="000000" w:themeColor="text1"/>
                <w:sz w:val="24"/>
                <w:szCs w:val="24"/>
                <w:lang w:val="en-GB"/>
              </w:rPr>
              <m:t xml:space="preserve"> </m:t>
            </m:r>
          </m:sub>
        </m:sSub>
        <m:r>
          <m:rPr>
            <m:sty m:val="p"/>
          </m:rPr>
          <w:rPr>
            <w:rFonts w:ascii="Cambria Math" w:eastAsiaTheme="minorHAnsi" w:hAnsi="Cambria Math"/>
            <w:color w:val="000000" w:themeColor="text1"/>
            <w:sz w:val="24"/>
            <w:szCs w:val="24"/>
            <w:lang w:val="en-GB"/>
          </w:rPr>
          <m:t xml:space="preserve">+ </m:t>
        </m:r>
        <m:sSub>
          <m:sSubPr>
            <m:ctrlPr>
              <w:rPr>
                <w:rFonts w:ascii="Cambria Math" w:eastAsiaTheme="minorHAnsi" w:hAnsi="Cambria Math"/>
                <w:color w:val="000000" w:themeColor="text1"/>
                <w:sz w:val="24"/>
                <w:szCs w:val="24"/>
                <w:lang w:val="en-GB"/>
              </w:rPr>
            </m:ctrlPr>
          </m:sSubPr>
          <m:e>
            <m:r>
              <m:rPr>
                <m:sty m:val="bi"/>
              </m:rPr>
              <w:rPr>
                <w:rFonts w:ascii="Cambria Math" w:eastAsiaTheme="minorHAnsi" w:hAnsi="Cambria Math"/>
                <w:color w:val="000000" w:themeColor="text1"/>
                <w:sz w:val="24"/>
                <w:szCs w:val="24"/>
                <w:lang w:val="en-GB"/>
              </w:rPr>
              <m:t>α</m:t>
            </m:r>
          </m:e>
          <m:sub>
            <m:r>
              <m:rPr>
                <m:sty m:val="b"/>
              </m:rPr>
              <w:rPr>
                <w:rFonts w:ascii="Cambria Math" w:eastAsiaTheme="minorHAnsi" w:hAnsi="Cambria Math"/>
                <w:color w:val="000000" w:themeColor="text1"/>
                <w:sz w:val="24"/>
                <w:szCs w:val="24"/>
                <w:lang w:val="en-GB"/>
              </w:rPr>
              <m:t>3</m:t>
            </m:r>
          </m:sub>
        </m:sSub>
        <m:r>
          <m:rPr>
            <m:sty m:val="p"/>
          </m:rPr>
          <w:rPr>
            <w:rFonts w:ascii="Cambria Math" w:eastAsiaTheme="minorHAnsi" w:hAnsi="Cambria Math"/>
            <w:color w:val="000000" w:themeColor="text1"/>
            <w:sz w:val="24"/>
            <w:szCs w:val="24"/>
            <w:lang w:val="en-GB"/>
          </w:rPr>
          <m:t>*</m:t>
        </m:r>
        <m:sSub>
          <m:sSubPr>
            <m:ctrlPr>
              <w:rPr>
                <w:rFonts w:ascii="Cambria Math" w:eastAsiaTheme="minorHAnsi" w:hAnsi="Cambria Math"/>
                <w:color w:val="000000" w:themeColor="text1"/>
                <w:sz w:val="24"/>
                <w:szCs w:val="24"/>
                <w:lang w:val="en-GB"/>
              </w:rPr>
            </m:ctrlPr>
          </m:sSubPr>
          <m:e>
            <m:r>
              <m:rPr>
                <m:sty m:val="bi"/>
              </m:rPr>
              <w:rPr>
                <w:rFonts w:ascii="Cambria Math" w:eastAsiaTheme="minorHAnsi" w:hAnsi="Cambria Math"/>
                <w:color w:val="000000" w:themeColor="text1"/>
                <w:sz w:val="24"/>
                <w:szCs w:val="24"/>
                <w:lang w:val="en-GB"/>
              </w:rPr>
              <m:t>nosh</m:t>
            </m:r>
          </m:e>
          <m:sub>
            <m:r>
              <m:rPr>
                <m:sty m:val="bi"/>
              </m:rPr>
              <w:rPr>
                <w:rFonts w:ascii="Cambria Math" w:eastAsiaTheme="minorHAnsi" w:hAnsi="Cambria Math"/>
                <w:color w:val="000000" w:themeColor="text1"/>
                <w:sz w:val="24"/>
                <w:szCs w:val="24"/>
                <w:lang w:val="en-GB"/>
              </w:rPr>
              <m:t>j</m:t>
            </m:r>
          </m:sub>
        </m:sSub>
        <m:r>
          <m:rPr>
            <m:sty m:val="p"/>
          </m:rPr>
          <w:rPr>
            <w:rFonts w:ascii="Cambria Math" w:eastAsiaTheme="minorHAnsi" w:hAnsi="Cambria Math"/>
            <w:color w:val="000000" w:themeColor="text1"/>
            <w:sz w:val="24"/>
            <w:szCs w:val="24"/>
            <w:lang w:val="en-GB"/>
          </w:rPr>
          <m:t xml:space="preserve">+  </m:t>
        </m:r>
        <m:sSub>
          <m:sSubPr>
            <m:ctrlPr>
              <w:rPr>
                <w:rFonts w:ascii="Cambria Math" w:eastAsiaTheme="minorHAnsi" w:hAnsi="Cambria Math"/>
                <w:color w:val="000000" w:themeColor="text1"/>
                <w:sz w:val="24"/>
                <w:szCs w:val="24"/>
                <w:lang w:val="en-GB"/>
              </w:rPr>
            </m:ctrlPr>
          </m:sSubPr>
          <m:e>
            <m:r>
              <m:rPr>
                <m:sty m:val="bi"/>
              </m:rPr>
              <w:rPr>
                <w:rFonts w:ascii="Cambria Math" w:eastAsiaTheme="minorHAnsi" w:hAnsi="Cambria Math"/>
                <w:color w:val="000000" w:themeColor="text1"/>
                <w:sz w:val="24"/>
                <w:szCs w:val="24"/>
                <w:lang w:val="en-GB"/>
              </w:rPr>
              <m:t>α</m:t>
            </m:r>
          </m:e>
          <m:sub>
            <m:r>
              <m:rPr>
                <m:sty m:val="b"/>
              </m:rPr>
              <w:rPr>
                <w:rFonts w:ascii="Cambria Math" w:eastAsiaTheme="minorHAnsi" w:hAnsi="Cambria Math"/>
                <w:color w:val="000000" w:themeColor="text1"/>
                <w:sz w:val="24"/>
                <w:szCs w:val="24"/>
                <w:lang w:val="en-GB"/>
              </w:rPr>
              <m:t>4</m:t>
            </m:r>
          </m:sub>
        </m:sSub>
        <m:r>
          <m:rPr>
            <m:sty m:val="p"/>
          </m:rPr>
          <w:rPr>
            <w:rFonts w:ascii="Cambria Math" w:eastAsiaTheme="minorHAnsi" w:hAnsi="Cambria Math"/>
            <w:color w:val="000000" w:themeColor="text1"/>
            <w:sz w:val="24"/>
            <w:szCs w:val="24"/>
            <w:lang w:val="en-GB"/>
          </w:rPr>
          <m:t>*</m:t>
        </m:r>
        <m:sSub>
          <m:sSubPr>
            <m:ctrlPr>
              <w:rPr>
                <w:rFonts w:ascii="Cambria Math" w:eastAsiaTheme="minorHAnsi" w:hAnsi="Cambria Math"/>
                <w:color w:val="000000" w:themeColor="text1"/>
                <w:sz w:val="24"/>
                <w:szCs w:val="24"/>
                <w:lang w:val="en-GB"/>
              </w:rPr>
            </m:ctrlPr>
          </m:sSubPr>
          <m:e>
            <m:r>
              <m:rPr>
                <m:sty m:val="bi"/>
              </m:rPr>
              <w:rPr>
                <w:rFonts w:ascii="Cambria Math" w:eastAsiaTheme="minorHAnsi" w:hAnsi="Cambria Math"/>
                <w:color w:val="000000" w:themeColor="text1"/>
                <w:sz w:val="24"/>
                <w:szCs w:val="24"/>
                <w:lang w:val="en-GB"/>
              </w:rPr>
              <m:t>γ</m:t>
            </m:r>
          </m:e>
          <m:sub>
            <m:r>
              <m:rPr>
                <m:sty m:val="bi"/>
              </m:rPr>
              <w:rPr>
                <w:rFonts w:ascii="Cambria Math" w:eastAsiaTheme="minorHAnsi" w:hAnsi="Cambria Math"/>
                <w:color w:val="000000" w:themeColor="text1"/>
                <w:sz w:val="24"/>
                <w:szCs w:val="24"/>
                <w:lang w:val="en-GB"/>
              </w:rPr>
              <m:t>ON</m:t>
            </m:r>
            <m:r>
              <m:rPr>
                <m:sty m:val="p"/>
              </m:rPr>
              <w:rPr>
                <w:rFonts w:ascii="Cambria Math" w:eastAsiaTheme="minorHAnsi" w:hAnsi="Cambria Math"/>
                <w:color w:val="000000" w:themeColor="text1"/>
                <w:sz w:val="24"/>
                <w:szCs w:val="24"/>
                <w:lang w:val="en-GB"/>
              </w:rPr>
              <m:t xml:space="preserve">, </m:t>
            </m:r>
            <m:r>
              <m:rPr>
                <m:sty m:val="bi"/>
              </m:rPr>
              <w:rPr>
                <w:rFonts w:ascii="Cambria Math" w:eastAsiaTheme="minorHAnsi" w:hAnsi="Cambria Math"/>
                <w:color w:val="000000" w:themeColor="text1"/>
                <w:sz w:val="24"/>
                <w:szCs w:val="24"/>
                <w:lang w:val="en-GB"/>
              </w:rPr>
              <m:t>OFF</m:t>
            </m:r>
          </m:sub>
        </m:sSub>
        <m:sSub>
          <m:sSubPr>
            <m:ctrlPr>
              <w:rPr>
                <w:rFonts w:ascii="Cambria Math" w:eastAsiaTheme="minorHAnsi" w:hAnsi="Cambria Math"/>
                <w:color w:val="000000" w:themeColor="text1"/>
                <w:sz w:val="24"/>
                <w:szCs w:val="24"/>
                <w:lang w:val="en-GB"/>
              </w:rPr>
            </m:ctrlPr>
          </m:sSubPr>
          <m:e>
            <m:r>
              <m:rPr>
                <m:sty m:val="p"/>
              </m:rPr>
              <w:rPr>
                <w:rFonts w:ascii="Cambria Math" w:eastAsiaTheme="minorHAnsi" w:hAnsi="Cambria Math"/>
                <w:color w:val="000000" w:themeColor="text1"/>
                <w:sz w:val="24"/>
                <w:szCs w:val="24"/>
                <w:lang w:val="en-GB"/>
              </w:rPr>
              <m:t xml:space="preserve">+ </m:t>
            </m:r>
            <m:r>
              <m:rPr>
                <m:sty m:val="bi"/>
              </m:rPr>
              <w:rPr>
                <w:rFonts w:ascii="Cambria Math" w:eastAsiaTheme="minorHAnsi" w:hAnsi="Cambria Math"/>
                <w:color w:val="000000" w:themeColor="text1"/>
                <w:sz w:val="24"/>
                <w:szCs w:val="24"/>
                <w:lang w:val="en-GB"/>
              </w:rPr>
              <m:t>α</m:t>
            </m:r>
          </m:e>
          <m:sub>
            <m:r>
              <m:rPr>
                <m:sty m:val="b"/>
              </m:rPr>
              <w:rPr>
                <w:rFonts w:ascii="Cambria Math" w:eastAsiaTheme="minorHAnsi" w:hAnsi="Cambria Math"/>
                <w:color w:val="000000" w:themeColor="text1"/>
                <w:sz w:val="24"/>
                <w:szCs w:val="24"/>
                <w:lang w:val="en-GB"/>
              </w:rPr>
              <m:t>10</m:t>
            </m:r>
          </m:sub>
        </m:sSub>
        <m:r>
          <m:rPr>
            <m:sty m:val="p"/>
          </m:rPr>
          <w:rPr>
            <w:rFonts w:ascii="Cambria Math" w:eastAsiaTheme="minorHAnsi" w:hAnsi="Cambria Math"/>
            <w:color w:val="000000" w:themeColor="text1"/>
            <w:sz w:val="24"/>
            <w:szCs w:val="24"/>
            <w:lang w:val="en-GB"/>
          </w:rPr>
          <m:t>*</m:t>
        </m:r>
        <m:sSub>
          <m:sSubPr>
            <m:ctrlPr>
              <w:rPr>
                <w:rFonts w:ascii="Cambria Math" w:eastAsiaTheme="minorHAnsi" w:hAnsi="Cambria Math"/>
                <w:color w:val="000000" w:themeColor="text1"/>
                <w:sz w:val="24"/>
                <w:szCs w:val="24"/>
                <w:lang w:val="en-GB"/>
              </w:rPr>
            </m:ctrlPr>
          </m:sSubPr>
          <m:e>
            <m:r>
              <m:rPr>
                <m:sty m:val="bi"/>
              </m:rPr>
              <w:rPr>
                <w:rFonts w:ascii="Cambria Math" w:eastAsiaTheme="minorHAnsi" w:hAnsi="Cambria Math"/>
                <w:color w:val="000000" w:themeColor="text1"/>
                <w:sz w:val="24"/>
                <w:szCs w:val="24"/>
                <w:lang w:val="en-GB"/>
              </w:rPr>
              <m:t>γ</m:t>
            </m:r>
          </m:e>
          <m:sub>
            <m:r>
              <m:rPr>
                <m:sty m:val="bi"/>
              </m:rPr>
              <w:rPr>
                <w:rFonts w:ascii="Cambria Math" w:eastAsiaTheme="minorHAnsi" w:hAnsi="Cambria Math"/>
                <w:color w:val="000000" w:themeColor="text1"/>
                <w:sz w:val="24"/>
                <w:szCs w:val="24"/>
                <w:lang w:val="en-GB"/>
              </w:rPr>
              <m:t>sma</m:t>
            </m:r>
          </m:sub>
        </m:sSub>
        <m:r>
          <m:rPr>
            <m:sty m:val="p"/>
          </m:rPr>
          <w:rPr>
            <w:rFonts w:ascii="Cambria Math" w:eastAsiaTheme="minorHAnsi" w:hAnsi="Cambria Math"/>
            <w:color w:val="000000" w:themeColor="text1"/>
            <w:sz w:val="24"/>
            <w:szCs w:val="24"/>
            <w:lang w:val="en-GB"/>
          </w:rPr>
          <m:t xml:space="preserve">+ </m:t>
        </m:r>
        <m:r>
          <m:rPr>
            <m:sty m:val="bi"/>
          </m:rPr>
          <w:rPr>
            <w:rFonts w:ascii="Cambria Math" w:eastAsiaTheme="minorHAnsi" w:hAnsi="Cambria Math"/>
            <w:color w:val="000000" w:themeColor="text1"/>
            <w:sz w:val="24"/>
            <w:szCs w:val="24"/>
            <w:lang w:val="en-GB"/>
          </w:rPr>
          <m:t>ε</m:t>
        </m:r>
      </m:oMath>
      <w:r w:rsidR="005C7122" w:rsidRPr="00F534F3">
        <w:rPr>
          <w:rFonts w:ascii="Times New Roman" w:eastAsiaTheme="minorEastAsia" w:hAnsi="Times New Roman"/>
          <w:color w:val="000000" w:themeColor="text1"/>
          <w:sz w:val="24"/>
          <w:szCs w:val="24"/>
          <w:lang w:val="en-GB"/>
        </w:rPr>
        <w:t xml:space="preserve"> </w:t>
      </w:r>
      <w:r w:rsidR="008C5086" w:rsidRPr="00F534F3">
        <w:rPr>
          <w:rFonts w:ascii="Times New Roman" w:eastAsia="MS Mincho" w:hAnsi="Times New Roman"/>
          <w:color w:val="000000"/>
          <w:sz w:val="24"/>
          <w:szCs w:val="24"/>
          <w:lang w:val="en-GB"/>
        </w:rPr>
        <w:fldChar w:fldCharType="begin"/>
      </w:r>
      <w:r w:rsidR="00C916CD" w:rsidRPr="00F534F3">
        <w:rPr>
          <w:rFonts w:ascii="Times New Roman" w:eastAsia="MS Mincho" w:hAnsi="Times New Roman"/>
          <w:color w:val="000000"/>
          <w:sz w:val="24"/>
          <w:szCs w:val="24"/>
          <w:lang w:val="en-GB"/>
        </w:rPr>
        <w:instrText xml:space="preserve"> QUOTE </w:instrText>
      </w:r>
      <w:r w:rsidR="00C916CD" w:rsidRPr="00F534F3">
        <w:rPr>
          <w:rFonts w:ascii="Times New Roman" w:hAnsi="Times New Roman"/>
          <w:noProof/>
          <w:sz w:val="24"/>
          <w:szCs w:val="24"/>
          <w:lang w:val="pl-PL" w:eastAsia="pl-PL"/>
        </w:rPr>
        <w:drawing>
          <wp:inline distT="0" distB="0" distL="0" distR="0" wp14:anchorId="5E3713CE" wp14:editId="01FFB9E7">
            <wp:extent cx="5816600" cy="2533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6600" cy="253365"/>
                    </a:xfrm>
                    <a:prstGeom prst="rect">
                      <a:avLst/>
                    </a:prstGeom>
                    <a:noFill/>
                    <a:ln>
                      <a:noFill/>
                    </a:ln>
                  </pic:spPr>
                </pic:pic>
              </a:graphicData>
            </a:graphic>
          </wp:inline>
        </w:drawing>
      </w:r>
      <w:r w:rsidR="00C916CD" w:rsidRPr="00F534F3">
        <w:rPr>
          <w:rFonts w:ascii="Times New Roman" w:eastAsia="MS Mincho" w:hAnsi="Times New Roman"/>
          <w:color w:val="000000"/>
          <w:sz w:val="24"/>
          <w:szCs w:val="24"/>
          <w:lang w:val="en-GB"/>
        </w:rPr>
        <w:instrText xml:space="preserve"> </w:instrText>
      </w:r>
      <w:r w:rsidR="008C5086" w:rsidRPr="00F534F3">
        <w:rPr>
          <w:rFonts w:ascii="Times New Roman" w:eastAsia="MS Mincho" w:hAnsi="Times New Roman"/>
          <w:color w:val="000000"/>
          <w:sz w:val="24"/>
          <w:szCs w:val="24"/>
          <w:lang w:val="en-GB"/>
        </w:rPr>
        <w:fldChar w:fldCharType="end"/>
      </w:r>
    </w:p>
    <w:p w14:paraId="31AF338E" w14:textId="77777777" w:rsidR="00C916CD" w:rsidRPr="00F534F3" w:rsidRDefault="00C916CD" w:rsidP="00F534F3">
      <w:pPr>
        <w:spacing w:line="360" w:lineRule="auto"/>
        <w:jc w:val="both"/>
        <w:rPr>
          <w:rFonts w:ascii="Times New Roman" w:hAnsi="Times New Roman"/>
          <w:color w:val="000000"/>
          <w:sz w:val="24"/>
          <w:szCs w:val="24"/>
          <w:lang w:val="en-US"/>
        </w:rPr>
      </w:pPr>
      <w:r w:rsidRPr="00F534F3">
        <w:rPr>
          <w:rFonts w:ascii="Times New Roman" w:hAnsi="Times New Roman"/>
          <w:color w:val="000000"/>
          <w:sz w:val="24"/>
          <w:szCs w:val="24"/>
          <w:lang w:val="en-US"/>
        </w:rPr>
        <w:t xml:space="preserve">Table 6. </w:t>
      </w:r>
    </w:p>
    <w:p w14:paraId="2959A282" w14:textId="77777777" w:rsidR="00C916CD" w:rsidRPr="00F534F3" w:rsidRDefault="00C916CD" w:rsidP="00F534F3">
      <w:pPr>
        <w:spacing w:line="360" w:lineRule="auto"/>
        <w:jc w:val="center"/>
        <w:rPr>
          <w:rFonts w:ascii="Times New Roman" w:hAnsi="Times New Roman"/>
          <w:b/>
          <w:color w:val="000000"/>
          <w:sz w:val="24"/>
          <w:szCs w:val="24"/>
          <w:lang w:val="en-US"/>
        </w:rPr>
      </w:pPr>
      <w:r w:rsidRPr="00F534F3">
        <w:rPr>
          <w:rFonts w:ascii="Times New Roman" w:hAnsi="Times New Roman"/>
          <w:b/>
          <w:color w:val="000000"/>
          <w:sz w:val="24"/>
          <w:szCs w:val="24"/>
          <w:lang w:val="en-US"/>
        </w:rPr>
        <w:t>Presentation of OLS regression output.</w:t>
      </w:r>
    </w:p>
    <w:tbl>
      <w:tblPr>
        <w:tblW w:w="9123" w:type="dxa"/>
        <w:tblBorders>
          <w:insideH w:val="single" w:sz="2" w:space="0" w:color="7F7F7F" w:themeColor="text1" w:themeTint="80"/>
          <w:insideV w:val="single" w:sz="2" w:space="0" w:color="7F7F7F" w:themeColor="text1" w:themeTint="80"/>
        </w:tblBorders>
        <w:tblLook w:val="0000" w:firstRow="0" w:lastRow="0" w:firstColumn="0" w:lastColumn="0" w:noHBand="0" w:noVBand="0"/>
      </w:tblPr>
      <w:tblGrid>
        <w:gridCol w:w="2279"/>
        <w:gridCol w:w="2340"/>
        <w:gridCol w:w="2242"/>
        <w:gridCol w:w="2262"/>
      </w:tblGrid>
      <w:tr w:rsidR="00C916CD" w:rsidRPr="00F534F3" w14:paraId="763F5F17" w14:textId="77777777" w:rsidTr="00F82BAC">
        <w:trPr>
          <w:trHeight w:val="472"/>
        </w:trPr>
        <w:tc>
          <w:tcPr>
            <w:tcW w:w="9123" w:type="dxa"/>
            <w:gridSpan w:val="4"/>
          </w:tcPr>
          <w:p w14:paraId="6EBC197C" w14:textId="77777777" w:rsidR="00C916CD" w:rsidRPr="00F534F3" w:rsidRDefault="00C916CD" w:rsidP="00F534F3">
            <w:pPr>
              <w:spacing w:after="0" w:line="360" w:lineRule="auto"/>
              <w:jc w:val="both"/>
              <w:rPr>
                <w:rFonts w:ascii="Times New Roman" w:hAnsi="Times New Roman"/>
                <w:color w:val="000000"/>
                <w:sz w:val="24"/>
                <w:szCs w:val="24"/>
                <w:lang w:val="en-US"/>
              </w:rPr>
            </w:pPr>
            <w:r w:rsidRPr="00F534F3">
              <w:rPr>
                <w:rFonts w:ascii="Times New Roman" w:hAnsi="Times New Roman"/>
                <w:color w:val="000000"/>
                <w:sz w:val="24"/>
                <w:szCs w:val="24"/>
                <w:lang w:val="en-US"/>
              </w:rPr>
              <w:t>Number of observations =     396</w:t>
            </w:r>
          </w:p>
          <w:p w14:paraId="412A9618" w14:textId="77777777" w:rsidR="00C916CD" w:rsidRPr="00F534F3" w:rsidRDefault="00C916CD" w:rsidP="00F534F3">
            <w:pPr>
              <w:spacing w:after="0" w:line="360" w:lineRule="auto"/>
              <w:jc w:val="both"/>
              <w:rPr>
                <w:rFonts w:ascii="Times New Roman" w:hAnsi="Times New Roman"/>
                <w:color w:val="000000"/>
                <w:sz w:val="24"/>
                <w:szCs w:val="24"/>
                <w:lang w:val="en-US"/>
              </w:rPr>
            </w:pPr>
            <w:r w:rsidRPr="00F534F3">
              <w:rPr>
                <w:rFonts w:ascii="Times New Roman" w:hAnsi="Times New Roman"/>
                <w:color w:val="000000"/>
                <w:sz w:val="24"/>
                <w:szCs w:val="24"/>
                <w:lang w:val="en-US"/>
              </w:rPr>
              <w:t>F(  5,    32) =    6.20</w:t>
            </w:r>
          </w:p>
          <w:p w14:paraId="19CCEDDD" w14:textId="77777777" w:rsidR="00C916CD" w:rsidRPr="00F534F3" w:rsidRDefault="00C916CD" w:rsidP="00F534F3">
            <w:pPr>
              <w:spacing w:after="0" w:line="360" w:lineRule="auto"/>
              <w:jc w:val="both"/>
              <w:rPr>
                <w:rFonts w:ascii="Times New Roman" w:hAnsi="Times New Roman"/>
                <w:color w:val="000000"/>
                <w:sz w:val="24"/>
                <w:szCs w:val="24"/>
                <w:lang w:val="en-US"/>
              </w:rPr>
            </w:pPr>
            <w:r w:rsidRPr="00F534F3">
              <w:rPr>
                <w:rFonts w:ascii="Times New Roman" w:hAnsi="Times New Roman"/>
                <w:color w:val="000000"/>
                <w:sz w:val="24"/>
                <w:szCs w:val="24"/>
                <w:lang w:val="en-US"/>
              </w:rPr>
              <w:t>Prob &gt; F      =  0.0004</w:t>
            </w:r>
          </w:p>
          <w:p w14:paraId="65CDF446" w14:textId="77777777" w:rsidR="00C916CD" w:rsidRPr="00F534F3" w:rsidRDefault="00C916CD" w:rsidP="00F534F3">
            <w:pPr>
              <w:spacing w:after="0" w:line="360" w:lineRule="auto"/>
              <w:jc w:val="both"/>
              <w:rPr>
                <w:rFonts w:ascii="Times New Roman" w:hAnsi="Times New Roman"/>
                <w:color w:val="000000"/>
                <w:sz w:val="24"/>
                <w:szCs w:val="24"/>
                <w:lang w:val="en-US"/>
              </w:rPr>
            </w:pPr>
            <w:r w:rsidRPr="00F534F3">
              <w:rPr>
                <w:rFonts w:ascii="Times New Roman" w:hAnsi="Times New Roman"/>
                <w:color w:val="000000"/>
                <w:sz w:val="24"/>
                <w:szCs w:val="24"/>
                <w:lang w:val="en-US"/>
              </w:rPr>
              <w:t>R-squared     =  0.4330</w:t>
            </w:r>
          </w:p>
          <w:p w14:paraId="29211C17" w14:textId="77777777" w:rsidR="00C916CD" w:rsidRPr="00F534F3" w:rsidRDefault="00C916CD" w:rsidP="00F534F3">
            <w:pPr>
              <w:spacing w:after="0" w:line="360" w:lineRule="auto"/>
              <w:jc w:val="both"/>
              <w:rPr>
                <w:rFonts w:ascii="Times New Roman" w:hAnsi="Times New Roman"/>
                <w:color w:val="000000"/>
                <w:sz w:val="24"/>
                <w:szCs w:val="24"/>
                <w:lang w:val="en-US"/>
              </w:rPr>
            </w:pPr>
          </w:p>
        </w:tc>
      </w:tr>
      <w:tr w:rsidR="00C916CD" w:rsidRPr="00F534F3" w14:paraId="0A201FBC" w14:textId="77777777" w:rsidTr="00F82BAC">
        <w:tblPrEx>
          <w:tblLook w:val="00A0" w:firstRow="1" w:lastRow="0" w:firstColumn="1" w:lastColumn="0" w:noHBand="0" w:noVBand="0"/>
        </w:tblPrEx>
        <w:trPr>
          <w:trHeight w:val="431"/>
        </w:trPr>
        <w:tc>
          <w:tcPr>
            <w:tcW w:w="2279" w:type="dxa"/>
            <w:vAlign w:val="center"/>
          </w:tcPr>
          <w:p w14:paraId="782FF328"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lnprice</w:t>
            </w:r>
          </w:p>
        </w:tc>
        <w:tc>
          <w:tcPr>
            <w:tcW w:w="2340" w:type="dxa"/>
            <w:vAlign w:val="center"/>
          </w:tcPr>
          <w:p w14:paraId="629044D5"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Coefficient</w:t>
            </w:r>
          </w:p>
        </w:tc>
        <w:tc>
          <w:tcPr>
            <w:tcW w:w="2242" w:type="dxa"/>
            <w:vAlign w:val="center"/>
          </w:tcPr>
          <w:p w14:paraId="53AD9098"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t-statistic</w:t>
            </w:r>
          </w:p>
        </w:tc>
        <w:tc>
          <w:tcPr>
            <w:tcW w:w="2261" w:type="dxa"/>
            <w:vAlign w:val="center"/>
          </w:tcPr>
          <w:p w14:paraId="449102AA"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P</w:t>
            </w:r>
            <w:r w:rsidRPr="00F534F3">
              <w:rPr>
                <w:rFonts w:ascii="Times New Roman" w:hAnsi="Times New Roman"/>
                <w:color w:val="000000"/>
                <w:sz w:val="24"/>
                <w:szCs w:val="24"/>
              </w:rPr>
              <w:t xml:space="preserve"> </w:t>
            </w:r>
            <w:r w:rsidRPr="00F534F3">
              <w:rPr>
                <w:rFonts w:ascii="Times New Roman" w:hAnsi="Times New Roman"/>
                <w:color w:val="000000"/>
                <w:sz w:val="24"/>
                <w:szCs w:val="24"/>
                <w:lang w:val="en-US"/>
              </w:rPr>
              <w:t>&gt; | t |</w:t>
            </w:r>
          </w:p>
        </w:tc>
      </w:tr>
      <w:tr w:rsidR="00C916CD" w:rsidRPr="00F534F3" w14:paraId="4EAE2702" w14:textId="77777777" w:rsidTr="00F82BAC">
        <w:tblPrEx>
          <w:tblLook w:val="00A0" w:firstRow="1" w:lastRow="0" w:firstColumn="1" w:lastColumn="0" w:noHBand="0" w:noVBand="0"/>
        </w:tblPrEx>
        <w:trPr>
          <w:trHeight w:val="431"/>
        </w:trPr>
        <w:tc>
          <w:tcPr>
            <w:tcW w:w="2279" w:type="dxa"/>
            <w:vAlign w:val="center"/>
          </w:tcPr>
          <w:p w14:paraId="0D6E18F6"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pr_r</w:t>
            </w:r>
          </w:p>
        </w:tc>
        <w:tc>
          <w:tcPr>
            <w:tcW w:w="2340" w:type="dxa"/>
            <w:vAlign w:val="center"/>
          </w:tcPr>
          <w:p w14:paraId="53C0488B"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-0.4681863</w:t>
            </w:r>
          </w:p>
        </w:tc>
        <w:tc>
          <w:tcPr>
            <w:tcW w:w="2242" w:type="dxa"/>
            <w:vAlign w:val="center"/>
          </w:tcPr>
          <w:p w14:paraId="12ABD8A9"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-2.17</w:t>
            </w:r>
          </w:p>
        </w:tc>
        <w:tc>
          <w:tcPr>
            <w:tcW w:w="2261" w:type="dxa"/>
            <w:vAlign w:val="center"/>
          </w:tcPr>
          <w:p w14:paraId="65A38EE7"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0.037</w:t>
            </w:r>
          </w:p>
        </w:tc>
      </w:tr>
      <w:tr w:rsidR="00C916CD" w:rsidRPr="00F534F3" w14:paraId="71133D13" w14:textId="77777777" w:rsidTr="00F82BAC">
        <w:tblPrEx>
          <w:tblLook w:val="00A0" w:firstRow="1" w:lastRow="0" w:firstColumn="1" w:lastColumn="0" w:noHBand="0" w:noVBand="0"/>
        </w:tblPrEx>
        <w:trPr>
          <w:trHeight w:val="445"/>
        </w:trPr>
        <w:tc>
          <w:tcPr>
            <w:tcW w:w="2279" w:type="dxa"/>
            <w:vAlign w:val="center"/>
          </w:tcPr>
          <w:p w14:paraId="0A1B5192"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nosh</w:t>
            </w:r>
          </w:p>
        </w:tc>
        <w:tc>
          <w:tcPr>
            <w:tcW w:w="2340" w:type="dxa"/>
            <w:vAlign w:val="center"/>
          </w:tcPr>
          <w:p w14:paraId="5514F959"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w:t>
            </w:r>
            <w:r w:rsidR="00F82BAC" w:rsidRPr="00F534F3">
              <w:rPr>
                <w:rFonts w:ascii="Times New Roman" w:hAnsi="Times New Roman"/>
                <w:color w:val="000000"/>
                <w:sz w:val="24"/>
                <w:szCs w:val="24"/>
                <w:lang w:val="en-US"/>
              </w:rPr>
              <w:t>0</w:t>
            </w:r>
            <w:r w:rsidRPr="00F534F3">
              <w:rPr>
                <w:rFonts w:ascii="Times New Roman" w:hAnsi="Times New Roman"/>
                <w:color w:val="000000"/>
                <w:sz w:val="24"/>
                <w:szCs w:val="24"/>
                <w:lang w:val="en-US"/>
              </w:rPr>
              <w:t>.0017269</w:t>
            </w:r>
          </w:p>
        </w:tc>
        <w:tc>
          <w:tcPr>
            <w:tcW w:w="2242" w:type="dxa"/>
            <w:vAlign w:val="center"/>
          </w:tcPr>
          <w:p w14:paraId="20AEA4B9"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-0.15</w:t>
            </w:r>
          </w:p>
        </w:tc>
        <w:tc>
          <w:tcPr>
            <w:tcW w:w="2261" w:type="dxa"/>
            <w:vAlign w:val="center"/>
          </w:tcPr>
          <w:p w14:paraId="66F21B6E"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0.881</w:t>
            </w:r>
          </w:p>
        </w:tc>
      </w:tr>
      <w:tr w:rsidR="00C916CD" w:rsidRPr="00F534F3" w14:paraId="5376E0E2" w14:textId="77777777" w:rsidTr="00F82BAC">
        <w:tblPrEx>
          <w:tblLook w:val="00A0" w:firstRow="1" w:lastRow="0" w:firstColumn="1" w:lastColumn="0" w:noHBand="0" w:noVBand="0"/>
        </w:tblPrEx>
        <w:trPr>
          <w:trHeight w:val="431"/>
        </w:trPr>
        <w:tc>
          <w:tcPr>
            <w:tcW w:w="2279" w:type="dxa"/>
            <w:vAlign w:val="center"/>
          </w:tcPr>
          <w:p w14:paraId="0A1AF43F"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sh_r</w:t>
            </w:r>
          </w:p>
        </w:tc>
        <w:tc>
          <w:tcPr>
            <w:tcW w:w="2340" w:type="dxa"/>
            <w:vAlign w:val="center"/>
          </w:tcPr>
          <w:p w14:paraId="4718CF8E"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w:t>
            </w:r>
            <w:r w:rsidR="00F82BAC" w:rsidRPr="00F534F3">
              <w:rPr>
                <w:rFonts w:ascii="Times New Roman" w:hAnsi="Times New Roman"/>
                <w:color w:val="000000"/>
                <w:sz w:val="24"/>
                <w:szCs w:val="24"/>
                <w:lang w:val="en-US"/>
              </w:rPr>
              <w:t>0</w:t>
            </w:r>
            <w:r w:rsidRPr="00F534F3">
              <w:rPr>
                <w:rFonts w:ascii="Times New Roman" w:hAnsi="Times New Roman"/>
                <w:color w:val="000000"/>
                <w:sz w:val="24"/>
                <w:szCs w:val="24"/>
                <w:lang w:val="en-US"/>
              </w:rPr>
              <w:t>.1728411</w:t>
            </w:r>
          </w:p>
        </w:tc>
        <w:tc>
          <w:tcPr>
            <w:tcW w:w="2242" w:type="dxa"/>
            <w:vAlign w:val="center"/>
          </w:tcPr>
          <w:p w14:paraId="1DDF5D0B"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-4.16</w:t>
            </w:r>
          </w:p>
        </w:tc>
        <w:tc>
          <w:tcPr>
            <w:tcW w:w="2261" w:type="dxa"/>
            <w:vAlign w:val="center"/>
          </w:tcPr>
          <w:p w14:paraId="1D013C66"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0.000</w:t>
            </w:r>
          </w:p>
        </w:tc>
      </w:tr>
      <w:tr w:rsidR="00C916CD" w:rsidRPr="00F534F3" w14:paraId="1BDA6B82" w14:textId="77777777" w:rsidTr="00F82BAC">
        <w:tblPrEx>
          <w:tblLook w:val="00A0" w:firstRow="1" w:lastRow="0" w:firstColumn="1" w:lastColumn="0" w:noHBand="0" w:noVBand="0"/>
        </w:tblPrEx>
        <w:trPr>
          <w:trHeight w:val="445"/>
        </w:trPr>
        <w:tc>
          <w:tcPr>
            <w:tcW w:w="2279" w:type="dxa"/>
            <w:vAlign w:val="center"/>
          </w:tcPr>
          <w:p w14:paraId="129E110D"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onoff</w:t>
            </w:r>
          </w:p>
        </w:tc>
        <w:tc>
          <w:tcPr>
            <w:tcW w:w="2340" w:type="dxa"/>
            <w:vAlign w:val="center"/>
          </w:tcPr>
          <w:p w14:paraId="5500D61F"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w:t>
            </w:r>
            <w:r w:rsidR="00F82BAC" w:rsidRPr="00F534F3">
              <w:rPr>
                <w:rFonts w:ascii="Times New Roman" w:hAnsi="Times New Roman"/>
                <w:color w:val="000000"/>
                <w:sz w:val="24"/>
                <w:szCs w:val="24"/>
                <w:lang w:val="en-US"/>
              </w:rPr>
              <w:t>0</w:t>
            </w:r>
            <w:r w:rsidRPr="00F534F3">
              <w:rPr>
                <w:rFonts w:ascii="Times New Roman" w:hAnsi="Times New Roman"/>
                <w:color w:val="000000"/>
                <w:sz w:val="24"/>
                <w:szCs w:val="24"/>
                <w:lang w:val="en-US"/>
              </w:rPr>
              <w:t>.0188441</w:t>
            </w:r>
          </w:p>
        </w:tc>
        <w:tc>
          <w:tcPr>
            <w:tcW w:w="2242" w:type="dxa"/>
            <w:vAlign w:val="center"/>
          </w:tcPr>
          <w:p w14:paraId="1C233828"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-2.86</w:t>
            </w:r>
          </w:p>
        </w:tc>
        <w:tc>
          <w:tcPr>
            <w:tcW w:w="2261" w:type="dxa"/>
            <w:vAlign w:val="center"/>
          </w:tcPr>
          <w:p w14:paraId="0E2E28A8"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0.007</w:t>
            </w:r>
          </w:p>
        </w:tc>
      </w:tr>
      <w:tr w:rsidR="00C916CD" w:rsidRPr="00F534F3" w14:paraId="65A4A19D" w14:textId="77777777" w:rsidTr="00F82BAC">
        <w:tblPrEx>
          <w:tblLook w:val="00A0" w:firstRow="1" w:lastRow="0" w:firstColumn="1" w:lastColumn="0" w:noHBand="0" w:noVBand="0"/>
        </w:tblPrEx>
        <w:trPr>
          <w:trHeight w:val="431"/>
        </w:trPr>
        <w:tc>
          <w:tcPr>
            <w:tcW w:w="2279" w:type="dxa"/>
            <w:tcBorders>
              <w:bottom w:val="single" w:sz="2" w:space="0" w:color="7F7F7F" w:themeColor="text1" w:themeTint="80"/>
            </w:tcBorders>
            <w:vAlign w:val="center"/>
          </w:tcPr>
          <w:p w14:paraId="255B0FBA"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Sma</w:t>
            </w:r>
          </w:p>
        </w:tc>
        <w:tc>
          <w:tcPr>
            <w:tcW w:w="2340" w:type="dxa"/>
            <w:tcBorders>
              <w:bottom w:val="single" w:sz="2" w:space="0" w:color="7F7F7F" w:themeColor="text1" w:themeTint="80"/>
            </w:tcBorders>
            <w:vAlign w:val="center"/>
          </w:tcPr>
          <w:p w14:paraId="31772092"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-1.33511</w:t>
            </w:r>
          </w:p>
        </w:tc>
        <w:tc>
          <w:tcPr>
            <w:tcW w:w="2242" w:type="dxa"/>
            <w:tcBorders>
              <w:bottom w:val="single" w:sz="2" w:space="0" w:color="7F7F7F" w:themeColor="text1" w:themeTint="80"/>
            </w:tcBorders>
            <w:vAlign w:val="center"/>
          </w:tcPr>
          <w:p w14:paraId="42295E40"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-2.83</w:t>
            </w:r>
          </w:p>
        </w:tc>
        <w:tc>
          <w:tcPr>
            <w:tcW w:w="2261" w:type="dxa"/>
            <w:tcBorders>
              <w:bottom w:val="single" w:sz="2" w:space="0" w:color="7F7F7F" w:themeColor="text1" w:themeTint="80"/>
            </w:tcBorders>
            <w:vAlign w:val="center"/>
          </w:tcPr>
          <w:p w14:paraId="48119597"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0.008</w:t>
            </w:r>
          </w:p>
        </w:tc>
      </w:tr>
      <w:tr w:rsidR="00C916CD" w:rsidRPr="00F534F3" w14:paraId="35A17667" w14:textId="77777777" w:rsidTr="00F82BAC">
        <w:tblPrEx>
          <w:tblLook w:val="00A0" w:firstRow="1" w:lastRow="0" w:firstColumn="1" w:lastColumn="0" w:noHBand="0" w:noVBand="0"/>
        </w:tblPrEx>
        <w:trPr>
          <w:trHeight w:val="445"/>
        </w:trPr>
        <w:tc>
          <w:tcPr>
            <w:tcW w:w="2279" w:type="dxa"/>
            <w:tcBorders>
              <w:top w:val="single" w:sz="2" w:space="0" w:color="7F7F7F" w:themeColor="text1" w:themeTint="80"/>
              <w:bottom w:val="nil"/>
            </w:tcBorders>
            <w:vAlign w:val="center"/>
          </w:tcPr>
          <w:p w14:paraId="77D8E31E"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Cons</w:t>
            </w:r>
          </w:p>
        </w:tc>
        <w:tc>
          <w:tcPr>
            <w:tcW w:w="2340" w:type="dxa"/>
            <w:tcBorders>
              <w:top w:val="single" w:sz="2" w:space="0" w:color="7F7F7F" w:themeColor="text1" w:themeTint="80"/>
              <w:bottom w:val="nil"/>
            </w:tcBorders>
            <w:vAlign w:val="center"/>
          </w:tcPr>
          <w:p w14:paraId="568DE2FE"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9.475434</w:t>
            </w:r>
          </w:p>
        </w:tc>
        <w:tc>
          <w:tcPr>
            <w:tcW w:w="2242" w:type="dxa"/>
            <w:tcBorders>
              <w:top w:val="single" w:sz="2" w:space="0" w:color="7F7F7F" w:themeColor="text1" w:themeTint="80"/>
              <w:bottom w:val="nil"/>
            </w:tcBorders>
            <w:vAlign w:val="center"/>
          </w:tcPr>
          <w:p w14:paraId="1C4A1619"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8.33</w:t>
            </w:r>
          </w:p>
        </w:tc>
        <w:tc>
          <w:tcPr>
            <w:tcW w:w="2261" w:type="dxa"/>
            <w:tcBorders>
              <w:top w:val="single" w:sz="2" w:space="0" w:color="7F7F7F" w:themeColor="text1" w:themeTint="80"/>
              <w:bottom w:val="nil"/>
            </w:tcBorders>
            <w:vAlign w:val="center"/>
          </w:tcPr>
          <w:p w14:paraId="613E7F2B"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0.000</w:t>
            </w:r>
          </w:p>
        </w:tc>
      </w:tr>
      <w:tr w:rsidR="00C916CD" w:rsidRPr="00F534F3" w14:paraId="01533DF0" w14:textId="77777777" w:rsidTr="00F82BAC">
        <w:tblPrEx>
          <w:tblLook w:val="00A0" w:firstRow="1" w:lastRow="0" w:firstColumn="1" w:lastColumn="0" w:noHBand="0" w:noVBand="0"/>
        </w:tblPrEx>
        <w:trPr>
          <w:trHeight w:val="431"/>
        </w:trPr>
        <w:tc>
          <w:tcPr>
            <w:tcW w:w="9123" w:type="dxa"/>
            <w:gridSpan w:val="4"/>
            <w:tcBorders>
              <w:top w:val="nil"/>
            </w:tcBorders>
          </w:tcPr>
          <w:p w14:paraId="0E4828D5" w14:textId="77777777" w:rsidR="00C916CD" w:rsidRPr="00F534F3" w:rsidRDefault="00C916CD" w:rsidP="00F534F3">
            <w:pPr>
              <w:spacing w:after="0" w:line="360" w:lineRule="auto"/>
              <w:ind w:firstLine="709"/>
              <w:jc w:val="both"/>
              <w:rPr>
                <w:rFonts w:ascii="Times New Roman" w:hAnsi="Times New Roman"/>
                <w:color w:val="000000"/>
                <w:sz w:val="24"/>
                <w:szCs w:val="24"/>
                <w:lang w:val="en-US"/>
              </w:rPr>
            </w:pPr>
          </w:p>
        </w:tc>
      </w:tr>
    </w:tbl>
    <w:p w14:paraId="717BC965" w14:textId="77777777" w:rsidR="00C916CD" w:rsidRPr="00F534F3" w:rsidRDefault="00C916CD" w:rsidP="00F534F3">
      <w:pPr>
        <w:spacing w:line="360" w:lineRule="auto"/>
        <w:jc w:val="both"/>
        <w:rPr>
          <w:rFonts w:ascii="Times New Roman" w:hAnsi="Times New Roman"/>
          <w:color w:val="000000"/>
          <w:sz w:val="24"/>
          <w:szCs w:val="24"/>
          <w:lang w:val="en-US"/>
        </w:rPr>
      </w:pPr>
      <w:r w:rsidRPr="00F534F3">
        <w:rPr>
          <w:rFonts w:ascii="Times New Roman" w:hAnsi="Times New Roman"/>
          <w:color w:val="000000"/>
          <w:sz w:val="24"/>
          <w:szCs w:val="24"/>
          <w:lang w:val="en-US"/>
        </w:rPr>
        <w:t>Source: own calculations.</w:t>
      </w:r>
    </w:p>
    <w:p w14:paraId="34EA2426" w14:textId="77777777" w:rsidR="00C916CD" w:rsidRPr="00F534F3" w:rsidRDefault="00C916CD" w:rsidP="00F534F3">
      <w:pPr>
        <w:spacing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 xml:space="preserve">All the p-values of coefficients are treated as statistically significant except for the level of competition variable which has not been excluded earlier since the hypothesis four focuses </w:t>
      </w:r>
      <w:r w:rsidR="00C41037" w:rsidRPr="00F534F3">
        <w:rPr>
          <w:rFonts w:ascii="Times New Roman" w:hAnsi="Times New Roman"/>
          <w:color w:val="000000"/>
          <w:sz w:val="24"/>
          <w:szCs w:val="24"/>
          <w:lang w:val="en-US"/>
        </w:rPr>
        <w:t>on its</w:t>
      </w:r>
      <w:r w:rsidRPr="00F534F3">
        <w:rPr>
          <w:rFonts w:ascii="Times New Roman" w:hAnsi="Times New Roman"/>
          <w:color w:val="000000"/>
          <w:sz w:val="24"/>
          <w:szCs w:val="24"/>
          <w:lang w:val="en-US"/>
        </w:rPr>
        <w:t xml:space="preserve"> relati</w:t>
      </w:r>
      <w:r w:rsidR="00970715" w:rsidRPr="00F534F3">
        <w:rPr>
          <w:rFonts w:ascii="Times New Roman" w:hAnsi="Times New Roman"/>
          <w:color w:val="000000"/>
          <w:sz w:val="24"/>
          <w:szCs w:val="24"/>
          <w:lang w:val="en-US"/>
        </w:rPr>
        <w:t xml:space="preserve">onship with dependent </w:t>
      </w:r>
      <w:r w:rsidR="00C41037" w:rsidRPr="00F534F3">
        <w:rPr>
          <w:rFonts w:ascii="Times New Roman" w:hAnsi="Times New Roman"/>
          <w:color w:val="000000"/>
          <w:sz w:val="24"/>
          <w:szCs w:val="24"/>
          <w:lang w:val="en-US"/>
        </w:rPr>
        <w:t>variable. Product</w:t>
      </w:r>
      <w:r w:rsidRPr="00F534F3">
        <w:rPr>
          <w:rFonts w:ascii="Times New Roman" w:hAnsi="Times New Roman"/>
          <w:color w:val="000000"/>
          <w:sz w:val="24"/>
          <w:szCs w:val="24"/>
          <w:lang w:val="en-US"/>
        </w:rPr>
        <w:t xml:space="preserve"> and sellers` reputation variables are treated as statistically significant. Hence, the hypotheses two and three are accepted and both product and shop rates </w:t>
      </w:r>
      <w:r w:rsidR="00970715" w:rsidRPr="00F534F3">
        <w:rPr>
          <w:rFonts w:ascii="Times New Roman" w:hAnsi="Times New Roman"/>
          <w:color w:val="000000"/>
          <w:sz w:val="24"/>
          <w:szCs w:val="24"/>
          <w:lang w:val="en-US"/>
        </w:rPr>
        <w:t xml:space="preserve">do influence price variations. </w:t>
      </w:r>
      <w:r w:rsidRPr="00F534F3">
        <w:rPr>
          <w:rFonts w:ascii="Times New Roman" w:hAnsi="Times New Roman"/>
          <w:color w:val="000000"/>
          <w:sz w:val="24"/>
          <w:szCs w:val="24"/>
          <w:lang w:val="en-US"/>
        </w:rPr>
        <w:t xml:space="preserve">Negative signs of product and sellers` reputation, the level of competition variables </w:t>
      </w:r>
      <w:r w:rsidR="00C41037" w:rsidRPr="00F534F3">
        <w:rPr>
          <w:rFonts w:ascii="Times New Roman" w:hAnsi="Times New Roman"/>
          <w:color w:val="000000"/>
          <w:sz w:val="24"/>
          <w:szCs w:val="24"/>
          <w:lang w:val="en-US"/>
        </w:rPr>
        <w:t>show that</w:t>
      </w:r>
      <w:r w:rsidRPr="00F534F3">
        <w:rPr>
          <w:rFonts w:ascii="Times New Roman" w:hAnsi="Times New Roman"/>
          <w:color w:val="000000"/>
          <w:sz w:val="24"/>
          <w:szCs w:val="24"/>
          <w:lang w:val="en-US"/>
        </w:rPr>
        <w:t xml:space="preserve"> the more popular the product and the retailer is, and the higher the number of sellers offer a commodity, the lower price dispersion is since there is a negative linear relationship between these explanatory variables and price.  Hypothesis four is accepted which can be paraphrased as follows</w:t>
      </w:r>
      <w:r w:rsidR="00970715" w:rsidRPr="00F534F3">
        <w:rPr>
          <w:rFonts w:ascii="Times New Roman" w:hAnsi="Times New Roman"/>
          <w:color w:val="000000"/>
          <w:sz w:val="24"/>
          <w:szCs w:val="24"/>
          <w:lang w:val="en-US"/>
        </w:rPr>
        <w:t>:</w:t>
      </w:r>
      <w:r w:rsidRPr="00F534F3">
        <w:rPr>
          <w:rFonts w:ascii="Times New Roman" w:hAnsi="Times New Roman"/>
          <w:color w:val="000000"/>
          <w:sz w:val="24"/>
          <w:szCs w:val="24"/>
          <w:lang w:val="en-US"/>
        </w:rPr>
        <w:t xml:space="preserve"> as the number of sellers, or the </w:t>
      </w:r>
      <w:r w:rsidR="00970715" w:rsidRPr="00F534F3">
        <w:rPr>
          <w:rFonts w:ascii="Times New Roman" w:hAnsi="Times New Roman"/>
          <w:color w:val="000000"/>
          <w:sz w:val="24"/>
          <w:szCs w:val="24"/>
          <w:lang w:val="en-US"/>
        </w:rPr>
        <w:t>rate of competition</w:t>
      </w:r>
      <w:r w:rsidRPr="00F534F3">
        <w:rPr>
          <w:rFonts w:ascii="Times New Roman" w:hAnsi="Times New Roman"/>
          <w:color w:val="000000"/>
          <w:sz w:val="24"/>
          <w:szCs w:val="24"/>
          <w:lang w:val="en-US"/>
        </w:rPr>
        <w:t xml:space="preserve"> grows, price variation diminishes. </w:t>
      </w:r>
    </w:p>
    <w:p w14:paraId="15799FF2" w14:textId="77777777" w:rsidR="009167D1" w:rsidRPr="00F534F3" w:rsidRDefault="00C916CD" w:rsidP="00F534F3">
      <w:pPr>
        <w:spacing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lastRenderedPageBreak/>
        <w:t>To sum up, all the hypotheses from the second group have been accepted in conformity with expectations and empirical studies dedicated to similar issues that have been mentioned  ea</w:t>
      </w:r>
      <w:r w:rsidR="00970715" w:rsidRPr="00F534F3">
        <w:rPr>
          <w:rFonts w:ascii="Times New Roman" w:hAnsi="Times New Roman"/>
          <w:color w:val="000000"/>
          <w:sz w:val="24"/>
          <w:szCs w:val="24"/>
          <w:lang w:val="en-US"/>
        </w:rPr>
        <w:t>rlier</w:t>
      </w:r>
      <w:r w:rsidRPr="00F534F3">
        <w:rPr>
          <w:rFonts w:ascii="Times New Roman" w:hAnsi="Times New Roman"/>
          <w:color w:val="000000"/>
          <w:sz w:val="24"/>
          <w:szCs w:val="24"/>
          <w:lang w:val="en-US"/>
        </w:rPr>
        <w:t>. Econometric analysis reaffirmed anticipation in regard of external factors that may influence price variations like product, seller`s reputations, retail channel and rate of competition as well as internal factor which underlies in commodity specification assignment in case of small house appliance goods.</w:t>
      </w:r>
      <w:bookmarkStart w:id="4" w:name="_Toc419631086"/>
    </w:p>
    <w:p w14:paraId="75F9CE18" w14:textId="77777777" w:rsidR="001620D3" w:rsidRPr="00F534F3" w:rsidRDefault="001620D3" w:rsidP="00F534F3">
      <w:pPr>
        <w:spacing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 xml:space="preserve">If comparing exact values of price dispersion rate, Duch-Brown and Martens (2014) paper can be taken as a reference for collation since their analysis has been applied in EU boarders and house appliance goods also serve as a subject investigated.  Not all the product categories from this study can be compared but for TVs, refrigerators, ovens, washing machines categories coefficients of variations can be collated. </w:t>
      </w:r>
    </w:p>
    <w:p w14:paraId="0B645DFE" w14:textId="77777777" w:rsidR="001620D3" w:rsidRPr="00F534F3" w:rsidRDefault="001620D3" w:rsidP="00F534F3">
      <w:pPr>
        <w:spacing w:line="360" w:lineRule="auto"/>
        <w:jc w:val="both"/>
        <w:rPr>
          <w:rFonts w:ascii="Times New Roman" w:hAnsi="Times New Roman"/>
          <w:color w:val="000000"/>
          <w:sz w:val="24"/>
          <w:szCs w:val="24"/>
          <w:lang w:val="en-US"/>
        </w:rPr>
      </w:pPr>
      <w:r w:rsidRPr="00F534F3">
        <w:rPr>
          <w:rFonts w:ascii="Times New Roman" w:hAnsi="Times New Roman"/>
          <w:color w:val="000000"/>
          <w:sz w:val="24"/>
          <w:szCs w:val="24"/>
          <w:lang w:val="en-US"/>
        </w:rPr>
        <w:t>Table 7.</w:t>
      </w:r>
    </w:p>
    <w:p w14:paraId="247682B6" w14:textId="77777777" w:rsidR="001620D3" w:rsidRPr="00F534F3" w:rsidRDefault="001620D3" w:rsidP="00F534F3">
      <w:pPr>
        <w:spacing w:line="360" w:lineRule="auto"/>
        <w:jc w:val="center"/>
        <w:rPr>
          <w:rFonts w:ascii="Times New Roman" w:hAnsi="Times New Roman"/>
          <w:sz w:val="24"/>
          <w:szCs w:val="24"/>
          <w:lang w:val="en-GB"/>
        </w:rPr>
      </w:pPr>
      <w:r w:rsidRPr="00F534F3">
        <w:rPr>
          <w:rFonts w:ascii="Times New Roman" w:hAnsi="Times New Roman"/>
          <w:b/>
          <w:color w:val="000000"/>
          <w:sz w:val="24"/>
          <w:szCs w:val="24"/>
          <w:lang w:val="en-US"/>
        </w:rPr>
        <w:t>Relative standard deviation values for chosen product categories comparison, %.</w:t>
      </w:r>
      <w:r w:rsidRPr="00F534F3">
        <w:rPr>
          <w:rFonts w:ascii="Times New Roman" w:hAnsi="Times New Roman"/>
          <w:noProof/>
          <w:sz w:val="24"/>
          <w:szCs w:val="24"/>
          <w:lang w:val="pl-PL" w:eastAsia="pl-PL"/>
        </w:rPr>
        <w:drawing>
          <wp:inline distT="0" distB="0" distL="0" distR="0" wp14:anchorId="4A8B9441" wp14:editId="67C36A70">
            <wp:extent cx="5439845" cy="2385255"/>
            <wp:effectExtent l="0" t="0" r="0" b="254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441485" cy="2385974"/>
                    </a:xfrm>
                    <a:prstGeom prst="rect">
                      <a:avLst/>
                    </a:prstGeom>
                  </pic:spPr>
                </pic:pic>
              </a:graphicData>
            </a:graphic>
          </wp:inline>
        </w:drawing>
      </w:r>
    </w:p>
    <w:p w14:paraId="718144C0" w14:textId="67A33A49" w:rsidR="001620D3" w:rsidRPr="00F534F3" w:rsidRDefault="008E4DE8" w:rsidP="00F534F3">
      <w:pPr>
        <w:spacing w:line="360" w:lineRule="auto"/>
        <w:jc w:val="both"/>
        <w:rPr>
          <w:rFonts w:ascii="Times New Roman" w:hAnsi="Times New Roman"/>
          <w:sz w:val="24"/>
          <w:szCs w:val="24"/>
          <w:lang w:val="en-GB"/>
        </w:rPr>
      </w:pPr>
      <w:r>
        <w:rPr>
          <w:rFonts w:ascii="Times New Roman" w:hAnsi="Times New Roman"/>
          <w:sz w:val="24"/>
          <w:szCs w:val="24"/>
          <w:lang w:val="en-GB"/>
        </w:rPr>
        <w:t xml:space="preserve">Note: A star next to some </w:t>
      </w:r>
      <w:r w:rsidR="001620D3" w:rsidRPr="00F534F3">
        <w:rPr>
          <w:rFonts w:ascii="Times New Roman" w:hAnsi="Times New Roman"/>
          <w:sz w:val="24"/>
          <w:szCs w:val="24"/>
          <w:lang w:val="en-GB"/>
        </w:rPr>
        <w:t>value</w:t>
      </w:r>
      <w:r>
        <w:rPr>
          <w:rFonts w:ascii="Times New Roman" w:hAnsi="Times New Roman"/>
          <w:sz w:val="24"/>
          <w:szCs w:val="24"/>
          <w:lang w:val="en-GB"/>
        </w:rPr>
        <w:t>s</w:t>
      </w:r>
      <w:r w:rsidR="001620D3" w:rsidRPr="00F534F3">
        <w:rPr>
          <w:rFonts w:ascii="Times New Roman" w:hAnsi="Times New Roman"/>
          <w:sz w:val="24"/>
          <w:szCs w:val="24"/>
          <w:lang w:val="en-GB"/>
        </w:rPr>
        <w:t xml:space="preserve"> indicates that this value refers to physical stores. The highlighted number refers to a lower value in one cell. The number in brackets is a module difference bet</w:t>
      </w:r>
      <w:r>
        <w:rPr>
          <w:rFonts w:ascii="Times New Roman" w:hAnsi="Times New Roman"/>
          <w:sz w:val="24"/>
          <w:szCs w:val="24"/>
          <w:lang w:val="en-GB"/>
        </w:rPr>
        <w:t>ween the two values in one cell.</w:t>
      </w:r>
    </w:p>
    <w:p w14:paraId="07376247" w14:textId="77777777" w:rsidR="001620D3" w:rsidRPr="00F534F3" w:rsidRDefault="001620D3" w:rsidP="00F534F3">
      <w:pPr>
        <w:spacing w:line="360" w:lineRule="auto"/>
        <w:jc w:val="both"/>
        <w:rPr>
          <w:rFonts w:ascii="Times New Roman" w:hAnsi="Times New Roman"/>
          <w:color w:val="000000"/>
          <w:sz w:val="24"/>
          <w:szCs w:val="24"/>
          <w:lang w:val="en-US"/>
        </w:rPr>
      </w:pPr>
      <w:r w:rsidRPr="00F534F3">
        <w:rPr>
          <w:rFonts w:ascii="Times New Roman" w:hAnsi="Times New Roman"/>
          <w:color w:val="000000"/>
          <w:sz w:val="24"/>
          <w:szCs w:val="24"/>
          <w:lang w:val="en-US"/>
        </w:rPr>
        <w:t>Source:  own calculation and calculation from the report by Duch-Brown and Martens (2014).</w:t>
      </w:r>
    </w:p>
    <w:p w14:paraId="72C20040" w14:textId="77777777" w:rsidR="001620D3" w:rsidRPr="00F534F3" w:rsidRDefault="001620D3" w:rsidP="00F534F3">
      <w:pPr>
        <w:spacing w:line="360" w:lineRule="auto"/>
        <w:ind w:firstLine="708"/>
        <w:jc w:val="both"/>
        <w:rPr>
          <w:rFonts w:ascii="Times New Roman" w:hAnsi="Times New Roman"/>
          <w:color w:val="000000"/>
          <w:sz w:val="24"/>
          <w:szCs w:val="24"/>
          <w:lang w:val="en-US"/>
        </w:rPr>
      </w:pPr>
      <w:r w:rsidRPr="00F534F3">
        <w:rPr>
          <w:rFonts w:ascii="Times New Roman" w:hAnsi="Times New Roman"/>
          <w:color w:val="000000"/>
          <w:sz w:val="24"/>
          <w:szCs w:val="24"/>
          <w:lang w:val="en-US"/>
        </w:rPr>
        <w:t xml:space="preserve">Basically, the results from TVs, washing machines and ovens categories collate identically and prefer similar channels of retail. However, in case of refrigerators, there is a discrepancy. Moreover, all price differentials between the two papers are really small: the </w:t>
      </w:r>
      <w:r w:rsidRPr="00F534F3">
        <w:rPr>
          <w:rFonts w:ascii="Times New Roman" w:hAnsi="Times New Roman"/>
          <w:color w:val="000000"/>
          <w:sz w:val="24"/>
          <w:szCs w:val="24"/>
          <w:lang w:val="en-US"/>
        </w:rPr>
        <w:lastRenderedPageBreak/>
        <w:t xml:space="preserve">highest differential accounts for 0.63% difference in case of washing machines and 0.35 % is the lowest for ovens. </w:t>
      </w:r>
    </w:p>
    <w:bookmarkEnd w:id="4"/>
    <w:p w14:paraId="17909BE0" w14:textId="77777777" w:rsidR="00C916CD" w:rsidRPr="00F534F3" w:rsidRDefault="00F534F3" w:rsidP="00F534F3">
      <w:pPr>
        <w:pStyle w:val="Nagwek2"/>
        <w:numPr>
          <w:ilvl w:val="0"/>
          <w:numId w:val="10"/>
        </w:numPr>
        <w:spacing w:line="360" w:lineRule="auto"/>
        <w:jc w:val="center"/>
        <w:rPr>
          <w:rFonts w:ascii="Times New Roman" w:hAnsi="Times New Roman"/>
          <w:color w:val="595959" w:themeColor="text1" w:themeTint="A6"/>
          <w:sz w:val="24"/>
          <w:szCs w:val="24"/>
          <w:lang w:val="en-US"/>
        </w:rPr>
      </w:pPr>
      <w:r w:rsidRPr="00F534F3">
        <w:rPr>
          <w:rFonts w:ascii="Times New Roman" w:hAnsi="Times New Roman"/>
          <w:bCs w:val="0"/>
          <w:color w:val="595959" w:themeColor="text1" w:themeTint="A6"/>
          <w:sz w:val="24"/>
          <w:szCs w:val="24"/>
          <w:lang w:val="en-US"/>
        </w:rPr>
        <w:t>CONCLUSION</w:t>
      </w:r>
    </w:p>
    <w:p w14:paraId="21B8A756" w14:textId="2CB218F2" w:rsidR="00C916CD" w:rsidRPr="00F534F3" w:rsidRDefault="00C916CD" w:rsidP="00F534F3">
      <w:pPr>
        <w:spacing w:line="360" w:lineRule="auto"/>
        <w:jc w:val="both"/>
        <w:rPr>
          <w:rFonts w:ascii="Times New Roman" w:hAnsi="Times New Roman"/>
          <w:color w:val="000000"/>
          <w:sz w:val="24"/>
          <w:szCs w:val="24"/>
          <w:lang w:val="en-US"/>
        </w:rPr>
      </w:pPr>
      <w:r w:rsidRPr="00F534F3">
        <w:rPr>
          <w:rFonts w:ascii="Times New Roman" w:hAnsi="Times New Roman"/>
          <w:color w:val="000000"/>
          <w:sz w:val="24"/>
          <w:szCs w:val="24"/>
          <w:lang w:val="en-US"/>
        </w:rPr>
        <w:t>All in all, as empirical price dispersion rate exists in both markets. Empirical evidence on the example of house appliance and consumer electronics commodities in Poland proves that price dispersion i</w:t>
      </w:r>
      <w:r w:rsidR="008E4DE8">
        <w:rPr>
          <w:rFonts w:ascii="Times New Roman" w:hAnsi="Times New Roman"/>
          <w:color w:val="000000"/>
          <w:sz w:val="24"/>
          <w:szCs w:val="24"/>
          <w:lang w:val="en-US"/>
        </w:rPr>
        <w:t xml:space="preserve">s lower in electronic markets. </w:t>
      </w:r>
      <w:r w:rsidRPr="00F534F3">
        <w:rPr>
          <w:rFonts w:ascii="Times New Roman" w:hAnsi="Times New Roman"/>
          <w:color w:val="000000"/>
          <w:sz w:val="24"/>
          <w:szCs w:val="24"/>
          <w:lang w:val="en-US"/>
        </w:rPr>
        <w:t xml:space="preserve">Results gained in this paper are consistent with </w:t>
      </w:r>
      <w:r w:rsidRPr="008E4DE8">
        <w:rPr>
          <w:rFonts w:ascii="Times New Roman" w:hAnsi="Times New Roman"/>
          <w:color w:val="000000"/>
          <w:sz w:val="24"/>
          <w:szCs w:val="24"/>
          <w:lang w:val="en-US"/>
        </w:rPr>
        <w:t xml:space="preserve">previous </w:t>
      </w:r>
      <w:r w:rsidR="008E4DE8" w:rsidRPr="008E4DE8">
        <w:rPr>
          <w:rFonts w:ascii="Times New Roman" w:hAnsi="Times New Roman"/>
          <w:color w:val="000000"/>
          <w:sz w:val="24"/>
          <w:szCs w:val="24"/>
          <w:lang w:val="en-US"/>
        </w:rPr>
        <w:t>studies</w:t>
      </w:r>
      <w:r w:rsidRPr="00F534F3">
        <w:rPr>
          <w:rFonts w:ascii="Times New Roman" w:hAnsi="Times New Roman"/>
          <w:color w:val="000000"/>
          <w:sz w:val="24"/>
          <w:szCs w:val="24"/>
          <w:lang w:val="en-US"/>
        </w:rPr>
        <w:t xml:space="preserve"> on the is</w:t>
      </w:r>
      <w:r w:rsidR="00260283" w:rsidRPr="00F534F3">
        <w:rPr>
          <w:rFonts w:ascii="Times New Roman" w:hAnsi="Times New Roman"/>
          <w:color w:val="000000"/>
          <w:sz w:val="24"/>
          <w:szCs w:val="24"/>
          <w:lang w:val="en-US"/>
        </w:rPr>
        <w:t>sue of price variation</w:t>
      </w:r>
      <w:r w:rsidRPr="00F534F3">
        <w:rPr>
          <w:rFonts w:ascii="Times New Roman" w:hAnsi="Times New Roman"/>
          <w:color w:val="000000"/>
          <w:sz w:val="24"/>
          <w:szCs w:val="24"/>
          <w:lang w:val="en-US"/>
        </w:rPr>
        <w:t xml:space="preserve">. </w:t>
      </w:r>
      <w:r w:rsidR="007656B1" w:rsidRPr="004E5AB4">
        <w:rPr>
          <w:rFonts w:ascii="Times New Roman" w:hAnsi="Times New Roman"/>
          <w:color w:val="000000"/>
          <w:sz w:val="24"/>
          <w:szCs w:val="24"/>
          <w:lang w:val="en-US"/>
        </w:rPr>
        <w:t xml:space="preserve">Nevertheless, relatively small sample size leaves a space for improvement and suggests a further investigation with </w:t>
      </w:r>
      <w:r w:rsidR="004E5AB4">
        <w:rPr>
          <w:rFonts w:ascii="Times New Roman" w:hAnsi="Times New Roman"/>
          <w:color w:val="000000"/>
          <w:sz w:val="24"/>
          <w:szCs w:val="24"/>
          <w:lang w:val="en-US"/>
        </w:rPr>
        <w:t>increased amount of information.</w:t>
      </w:r>
      <w:bookmarkStart w:id="5" w:name="_GoBack"/>
      <w:bookmarkEnd w:id="5"/>
    </w:p>
    <w:p w14:paraId="43F8423E" w14:textId="77777777" w:rsidR="00E60BBA" w:rsidRPr="00F534F3" w:rsidRDefault="00C916CD" w:rsidP="00F534F3">
      <w:pPr>
        <w:spacing w:line="360" w:lineRule="auto"/>
        <w:ind w:firstLine="709"/>
        <w:jc w:val="both"/>
        <w:rPr>
          <w:rFonts w:ascii="Times New Roman" w:hAnsi="Times New Roman"/>
          <w:color w:val="000000"/>
          <w:sz w:val="24"/>
          <w:szCs w:val="24"/>
          <w:lang w:val="en-US"/>
        </w:rPr>
      </w:pPr>
      <w:r w:rsidRPr="00F534F3">
        <w:rPr>
          <w:rFonts w:ascii="Times New Roman" w:hAnsi="Times New Roman"/>
          <w:color w:val="000000"/>
          <w:sz w:val="24"/>
          <w:szCs w:val="24"/>
          <w:lang w:val="en-US"/>
        </w:rPr>
        <w:t xml:space="preserve">If considering probable drivers of price dispersion in both physical and online markets, the results of econometric analysis suggest that product and sellers` reputation, commodity`s category and a channel of retail are perceived as drivers of price variations as it has been expected in the section about hypotheses settlement. </w:t>
      </w:r>
      <w:r w:rsidR="002B64E4" w:rsidRPr="00F534F3">
        <w:rPr>
          <w:rFonts w:ascii="Times New Roman" w:hAnsi="Times New Roman"/>
          <w:color w:val="000000"/>
          <w:sz w:val="24"/>
          <w:szCs w:val="24"/>
          <w:lang w:val="en-US"/>
        </w:rPr>
        <w:t>As it has been mentioned in theoretical framework review, electronic markets maturity also has a</w:t>
      </w:r>
      <w:r w:rsidR="00590B81" w:rsidRPr="00F534F3">
        <w:rPr>
          <w:rFonts w:ascii="Times New Roman" w:hAnsi="Times New Roman"/>
          <w:color w:val="000000"/>
          <w:sz w:val="24"/>
          <w:szCs w:val="24"/>
          <w:lang w:val="en-US"/>
        </w:rPr>
        <w:t>n</w:t>
      </w:r>
      <w:r w:rsidR="002B64E4" w:rsidRPr="00F534F3">
        <w:rPr>
          <w:rFonts w:ascii="Times New Roman" w:hAnsi="Times New Roman"/>
          <w:color w:val="000000"/>
          <w:sz w:val="24"/>
          <w:szCs w:val="24"/>
          <w:lang w:val="en-US"/>
        </w:rPr>
        <w:t xml:space="preserve"> impact on the level of price variations.</w:t>
      </w:r>
      <w:r w:rsidR="00590B81" w:rsidRPr="00F534F3">
        <w:rPr>
          <w:rFonts w:ascii="Times New Roman" w:hAnsi="Times New Roman"/>
          <w:color w:val="000000"/>
          <w:sz w:val="24"/>
          <w:szCs w:val="24"/>
          <w:lang w:val="en-US"/>
        </w:rPr>
        <w:t xml:space="preserve"> In line with theoretical expectations and previous studies, this research case </w:t>
      </w:r>
      <w:r w:rsidR="002B64E4" w:rsidRPr="00F534F3">
        <w:rPr>
          <w:rFonts w:ascii="Times New Roman" w:hAnsi="Times New Roman"/>
          <w:color w:val="000000"/>
          <w:sz w:val="24"/>
          <w:szCs w:val="24"/>
          <w:lang w:val="en-US"/>
        </w:rPr>
        <w:t>of electronics in Poland brings a successful evidence of mature electronic market</w:t>
      </w:r>
      <w:r w:rsidR="001620D3" w:rsidRPr="00F534F3">
        <w:rPr>
          <w:rFonts w:ascii="Times New Roman" w:hAnsi="Times New Roman"/>
          <w:color w:val="000000"/>
          <w:sz w:val="24"/>
          <w:szCs w:val="24"/>
          <w:lang w:val="en-US"/>
        </w:rPr>
        <w:t>.</w:t>
      </w:r>
    </w:p>
    <w:p w14:paraId="2612209D" w14:textId="77777777" w:rsidR="00C916CD" w:rsidRPr="00F534F3" w:rsidRDefault="00F534F3" w:rsidP="00F534F3">
      <w:pPr>
        <w:pStyle w:val="Nagwek1"/>
        <w:spacing w:line="240" w:lineRule="auto"/>
        <w:jc w:val="center"/>
        <w:rPr>
          <w:rFonts w:ascii="Times New Roman" w:hAnsi="Times New Roman"/>
          <w:color w:val="595959" w:themeColor="text1" w:themeTint="A6"/>
          <w:sz w:val="20"/>
          <w:szCs w:val="20"/>
          <w:lang w:val="en-US"/>
        </w:rPr>
      </w:pPr>
      <w:r w:rsidRPr="00F534F3">
        <w:rPr>
          <w:rFonts w:ascii="Times New Roman" w:hAnsi="Times New Roman"/>
          <w:bCs w:val="0"/>
          <w:color w:val="595959" w:themeColor="text1" w:themeTint="A6"/>
          <w:sz w:val="20"/>
          <w:szCs w:val="20"/>
          <w:lang w:val="en-US"/>
        </w:rPr>
        <w:t>REFERENCES</w:t>
      </w:r>
    </w:p>
    <w:p w14:paraId="2079E394" w14:textId="77777777" w:rsidR="00C916CD" w:rsidRPr="00F534F3" w:rsidRDefault="00C916CD" w:rsidP="00F534F3">
      <w:pPr>
        <w:spacing w:line="240" w:lineRule="auto"/>
        <w:jc w:val="both"/>
        <w:rPr>
          <w:rFonts w:ascii="Times New Roman" w:hAnsi="Times New Roman"/>
          <w:sz w:val="20"/>
          <w:szCs w:val="20"/>
          <w:lang w:val="en-US"/>
        </w:rPr>
      </w:pPr>
    </w:p>
    <w:p w14:paraId="7F1C759C" w14:textId="77777777" w:rsidR="00F534F3" w:rsidRPr="00EC6549" w:rsidRDefault="00C916CD" w:rsidP="00EC6549">
      <w:pPr>
        <w:spacing w:after="0" w:line="240" w:lineRule="auto"/>
        <w:ind w:left="397" w:hanging="397"/>
        <w:jc w:val="both"/>
        <w:rPr>
          <w:rFonts w:ascii="Times New Roman" w:hAnsi="Times New Roman"/>
          <w:sz w:val="20"/>
          <w:szCs w:val="20"/>
          <w:lang w:val="en-US"/>
        </w:rPr>
      </w:pPr>
      <w:r w:rsidRPr="00EC6549">
        <w:rPr>
          <w:rFonts w:ascii="Times New Roman" w:hAnsi="Times New Roman"/>
          <w:sz w:val="20"/>
          <w:szCs w:val="20"/>
          <w:lang w:val="en-US"/>
        </w:rPr>
        <w:t>A</w:t>
      </w:r>
      <w:r w:rsidR="00CC483A" w:rsidRPr="00EC6549">
        <w:rPr>
          <w:rFonts w:ascii="Times New Roman" w:hAnsi="Times New Roman"/>
          <w:sz w:val="20"/>
          <w:szCs w:val="20"/>
          <w:lang w:val="en-US"/>
        </w:rPr>
        <w:t>ncarani, F. &amp; Shankar, V. (2004).</w:t>
      </w:r>
      <w:r w:rsidRPr="00EC6549">
        <w:rPr>
          <w:rFonts w:ascii="Times New Roman" w:hAnsi="Times New Roman"/>
          <w:sz w:val="20"/>
          <w:szCs w:val="20"/>
          <w:lang w:val="en-US"/>
        </w:rPr>
        <w:t xml:space="preserve"> Price Levels and Price Dispersion Within and Across Multiple Retailer Types: Further Evidence and Extension. </w:t>
      </w:r>
      <w:r w:rsidRPr="00EC6549">
        <w:rPr>
          <w:rFonts w:ascii="Times New Roman" w:hAnsi="Times New Roman"/>
          <w:i/>
          <w:sz w:val="20"/>
          <w:szCs w:val="20"/>
          <w:lang w:val="en-US"/>
        </w:rPr>
        <w:t>Journal of the Academy of Marketing Science</w:t>
      </w:r>
      <w:r w:rsidR="00CC483A" w:rsidRPr="00EC6549">
        <w:rPr>
          <w:rFonts w:ascii="Times New Roman" w:hAnsi="Times New Roman"/>
          <w:sz w:val="20"/>
          <w:szCs w:val="20"/>
          <w:lang w:val="en-US"/>
        </w:rPr>
        <w:t xml:space="preserve">, 32, </w:t>
      </w:r>
      <w:r w:rsidRPr="00EC6549">
        <w:rPr>
          <w:rFonts w:ascii="Times New Roman" w:hAnsi="Times New Roman"/>
          <w:sz w:val="20"/>
          <w:szCs w:val="20"/>
          <w:lang w:val="en-US"/>
        </w:rPr>
        <w:t>176–</w:t>
      </w:r>
      <w:r w:rsidR="00CC483A" w:rsidRPr="00EC6549">
        <w:rPr>
          <w:rFonts w:ascii="Times New Roman" w:hAnsi="Times New Roman"/>
          <w:sz w:val="20"/>
          <w:szCs w:val="20"/>
          <w:lang w:val="en-US"/>
        </w:rPr>
        <w:t>1</w:t>
      </w:r>
      <w:r w:rsidRPr="00EC6549">
        <w:rPr>
          <w:rFonts w:ascii="Times New Roman" w:hAnsi="Times New Roman"/>
          <w:sz w:val="20"/>
          <w:szCs w:val="20"/>
          <w:lang w:val="en-US"/>
        </w:rPr>
        <w:t>87.</w:t>
      </w:r>
    </w:p>
    <w:p w14:paraId="01D8E181" w14:textId="77777777" w:rsidR="00F82BAC" w:rsidRPr="00EC6549" w:rsidRDefault="00CC483A" w:rsidP="00EC6549">
      <w:pPr>
        <w:spacing w:after="0" w:line="240" w:lineRule="auto"/>
        <w:ind w:left="397" w:hanging="397"/>
        <w:jc w:val="both"/>
        <w:rPr>
          <w:rFonts w:ascii="Times New Roman" w:hAnsi="Times New Roman"/>
          <w:sz w:val="20"/>
          <w:szCs w:val="20"/>
          <w:lang w:val="en-US"/>
        </w:rPr>
      </w:pPr>
      <w:r w:rsidRPr="00EC6549">
        <w:rPr>
          <w:rFonts w:ascii="Times New Roman" w:hAnsi="Times New Roman"/>
          <w:sz w:val="20"/>
          <w:szCs w:val="20"/>
          <w:lang w:val="en-US"/>
        </w:rPr>
        <w:t>Bailey, J. P. (1998).</w:t>
      </w:r>
      <w:r w:rsidR="00C916CD" w:rsidRPr="00EC6549">
        <w:rPr>
          <w:rFonts w:ascii="Times New Roman" w:hAnsi="Times New Roman"/>
          <w:sz w:val="20"/>
          <w:szCs w:val="20"/>
          <w:lang w:val="en-US"/>
        </w:rPr>
        <w:t xml:space="preserve"> Electronic commerce: Prices and consumer issues for three products: Books, Compact Discs, and Software. Organisation for Economic Co-Operation and Development, OECD/GD,</w:t>
      </w:r>
      <w:r w:rsidRPr="00EC6549">
        <w:rPr>
          <w:rFonts w:ascii="Times New Roman" w:hAnsi="Times New Roman"/>
          <w:sz w:val="20"/>
          <w:szCs w:val="20"/>
          <w:lang w:val="en-US"/>
        </w:rPr>
        <w:t xml:space="preserve"> Paris,</w:t>
      </w:r>
      <w:r w:rsidR="00C916CD" w:rsidRPr="00EC6549">
        <w:rPr>
          <w:rFonts w:ascii="Times New Roman" w:hAnsi="Times New Roman"/>
          <w:sz w:val="20"/>
          <w:szCs w:val="20"/>
          <w:lang w:val="en-US"/>
        </w:rPr>
        <w:t xml:space="preserve"> (98)4.</w:t>
      </w:r>
    </w:p>
    <w:p w14:paraId="784FC0D7" w14:textId="77777777" w:rsidR="00F82BAC" w:rsidRPr="00EC6549" w:rsidRDefault="00CC483A" w:rsidP="00EC6549">
      <w:pPr>
        <w:spacing w:after="0" w:line="240" w:lineRule="auto"/>
        <w:ind w:left="397" w:hanging="397"/>
        <w:jc w:val="both"/>
        <w:rPr>
          <w:rFonts w:ascii="Times New Roman" w:hAnsi="Times New Roman"/>
          <w:sz w:val="20"/>
          <w:szCs w:val="20"/>
          <w:lang w:val="en-US"/>
        </w:rPr>
      </w:pPr>
      <w:r w:rsidRPr="00EC6549">
        <w:rPr>
          <w:rFonts w:ascii="Times New Roman" w:hAnsi="Times New Roman"/>
          <w:sz w:val="20"/>
          <w:szCs w:val="20"/>
          <w:lang w:val="en-US"/>
        </w:rPr>
        <w:t>Bakos, J. Y.</w:t>
      </w:r>
      <w:r w:rsidR="00C916CD" w:rsidRPr="00EC6549">
        <w:rPr>
          <w:rFonts w:ascii="Times New Roman" w:hAnsi="Times New Roman"/>
          <w:sz w:val="20"/>
          <w:szCs w:val="20"/>
          <w:lang w:val="en-US"/>
        </w:rPr>
        <w:t xml:space="preserve"> </w:t>
      </w:r>
      <w:r w:rsidRPr="00EC6549">
        <w:rPr>
          <w:rFonts w:ascii="Times New Roman" w:hAnsi="Times New Roman"/>
          <w:sz w:val="20"/>
          <w:szCs w:val="20"/>
          <w:lang w:val="en-US"/>
        </w:rPr>
        <w:t>(1997).</w:t>
      </w:r>
      <w:r w:rsidR="00C916CD" w:rsidRPr="00EC6549">
        <w:rPr>
          <w:rFonts w:ascii="Times New Roman" w:hAnsi="Times New Roman"/>
          <w:sz w:val="20"/>
          <w:szCs w:val="20"/>
          <w:lang w:val="en-US"/>
        </w:rPr>
        <w:t xml:space="preserve"> Reducing buyer search costs: Implications for electronic market places. Management Science, </w:t>
      </w:r>
      <w:r w:rsidRPr="00EC6549">
        <w:rPr>
          <w:rFonts w:ascii="Times New Roman" w:hAnsi="Times New Roman"/>
          <w:sz w:val="20"/>
          <w:szCs w:val="20"/>
          <w:lang w:val="en-US"/>
        </w:rPr>
        <w:t xml:space="preserve">43, </w:t>
      </w:r>
      <w:r w:rsidR="00C916CD" w:rsidRPr="00EC6549">
        <w:rPr>
          <w:rFonts w:ascii="Times New Roman" w:hAnsi="Times New Roman"/>
          <w:sz w:val="20"/>
          <w:szCs w:val="20"/>
          <w:lang w:val="en-US"/>
        </w:rPr>
        <w:t>1676–1692.</w:t>
      </w:r>
    </w:p>
    <w:p w14:paraId="26A5F40B" w14:textId="77777777" w:rsidR="00C916CD" w:rsidRPr="00EC6549" w:rsidRDefault="00C916CD" w:rsidP="00EC6549">
      <w:pPr>
        <w:spacing w:after="0" w:line="240" w:lineRule="auto"/>
        <w:ind w:left="397" w:hanging="397"/>
        <w:jc w:val="both"/>
        <w:rPr>
          <w:rFonts w:ascii="Times New Roman" w:hAnsi="Times New Roman"/>
          <w:sz w:val="20"/>
          <w:szCs w:val="20"/>
          <w:lang w:val="en-US"/>
        </w:rPr>
      </w:pPr>
      <w:r w:rsidRPr="00EC6549">
        <w:rPr>
          <w:rFonts w:ascii="Times New Roman" w:hAnsi="Times New Roman"/>
          <w:sz w:val="20"/>
          <w:szCs w:val="20"/>
          <w:lang w:val="en-US"/>
        </w:rPr>
        <w:t xml:space="preserve">Baye, M.R., </w:t>
      </w:r>
      <w:r w:rsidR="00823CDF" w:rsidRPr="00EC6549">
        <w:rPr>
          <w:rFonts w:ascii="Times New Roman" w:hAnsi="Times New Roman"/>
          <w:sz w:val="20"/>
          <w:szCs w:val="20"/>
          <w:lang w:val="en-US"/>
        </w:rPr>
        <w:t>Morgan, J. &amp;</w:t>
      </w:r>
      <w:r w:rsidR="00F21376" w:rsidRPr="00EC6549">
        <w:rPr>
          <w:rFonts w:ascii="Times New Roman" w:hAnsi="Times New Roman"/>
          <w:sz w:val="20"/>
          <w:szCs w:val="20"/>
          <w:lang w:val="en-US"/>
        </w:rPr>
        <w:t xml:space="preserve"> Scholten, P.</w:t>
      </w:r>
      <w:r w:rsidR="00CC483A" w:rsidRPr="00EC6549">
        <w:rPr>
          <w:rFonts w:ascii="Times New Roman" w:hAnsi="Times New Roman"/>
          <w:sz w:val="20"/>
          <w:szCs w:val="20"/>
          <w:lang w:val="en-US"/>
        </w:rPr>
        <w:t xml:space="preserve"> (2001)</w:t>
      </w:r>
      <w:r w:rsidR="00F21376" w:rsidRPr="00EC6549">
        <w:rPr>
          <w:rFonts w:ascii="Times New Roman" w:hAnsi="Times New Roman"/>
          <w:sz w:val="20"/>
          <w:szCs w:val="20"/>
          <w:lang w:val="en-US"/>
        </w:rPr>
        <w:t>.</w:t>
      </w:r>
      <w:r w:rsidRPr="00EC6549">
        <w:rPr>
          <w:rFonts w:ascii="Times New Roman" w:hAnsi="Times New Roman"/>
          <w:sz w:val="20"/>
          <w:szCs w:val="20"/>
          <w:lang w:val="en-US"/>
        </w:rPr>
        <w:t xml:space="preserve"> Price Dispersion in the Small and in the Large: Evidence from an Internet Comparison Site. The Journal of Industrial Economics</w:t>
      </w:r>
      <w:r w:rsidR="00823CDF" w:rsidRPr="00EC6549">
        <w:rPr>
          <w:rFonts w:ascii="Times New Roman" w:hAnsi="Times New Roman"/>
          <w:sz w:val="20"/>
          <w:szCs w:val="20"/>
          <w:lang w:val="en-US"/>
        </w:rPr>
        <w:t>, 52</w:t>
      </w:r>
      <w:r w:rsidRPr="00EC6549">
        <w:rPr>
          <w:rFonts w:ascii="Times New Roman" w:hAnsi="Times New Roman"/>
          <w:sz w:val="20"/>
          <w:szCs w:val="20"/>
          <w:lang w:val="en-US"/>
        </w:rPr>
        <w:t>,</w:t>
      </w:r>
      <w:r w:rsidR="00823CDF" w:rsidRPr="00EC6549">
        <w:rPr>
          <w:rFonts w:ascii="Times New Roman" w:hAnsi="Times New Roman"/>
          <w:sz w:val="20"/>
          <w:szCs w:val="20"/>
          <w:lang w:val="en-US"/>
        </w:rPr>
        <w:t xml:space="preserve"> </w:t>
      </w:r>
      <w:r w:rsidRPr="00EC6549">
        <w:rPr>
          <w:rFonts w:ascii="Times New Roman" w:hAnsi="Times New Roman"/>
          <w:sz w:val="20"/>
          <w:szCs w:val="20"/>
          <w:lang w:val="en-US"/>
        </w:rPr>
        <w:t>463-496.</w:t>
      </w:r>
    </w:p>
    <w:p w14:paraId="478FFED2" w14:textId="77777777" w:rsidR="00C916CD" w:rsidRPr="00EC6549" w:rsidRDefault="00C916CD" w:rsidP="00EC6549">
      <w:pPr>
        <w:spacing w:after="0" w:line="240" w:lineRule="auto"/>
        <w:ind w:left="397" w:hanging="397"/>
        <w:jc w:val="both"/>
        <w:rPr>
          <w:rFonts w:ascii="Times New Roman" w:hAnsi="Times New Roman"/>
          <w:sz w:val="20"/>
          <w:szCs w:val="20"/>
          <w:lang w:val="en-US"/>
        </w:rPr>
      </w:pPr>
      <w:r w:rsidRPr="00EC6549">
        <w:rPr>
          <w:rFonts w:ascii="Times New Roman" w:hAnsi="Times New Roman"/>
          <w:sz w:val="20"/>
          <w:szCs w:val="20"/>
          <w:lang w:val="en-US"/>
        </w:rPr>
        <w:t>Brynjol</w:t>
      </w:r>
      <w:r w:rsidR="00823CDF" w:rsidRPr="00EC6549">
        <w:rPr>
          <w:rFonts w:ascii="Times New Roman" w:hAnsi="Times New Roman"/>
          <w:sz w:val="20"/>
          <w:szCs w:val="20"/>
          <w:lang w:val="en-US"/>
        </w:rPr>
        <w:t>fsson, E., &amp; Smith, M. D., (2000)</w:t>
      </w:r>
      <w:r w:rsidR="00F21376" w:rsidRPr="00EC6549">
        <w:rPr>
          <w:rFonts w:ascii="Times New Roman" w:hAnsi="Times New Roman"/>
          <w:sz w:val="20"/>
          <w:szCs w:val="20"/>
          <w:lang w:val="en-US"/>
        </w:rPr>
        <w:t>.</w:t>
      </w:r>
      <w:r w:rsidRPr="00EC6549">
        <w:rPr>
          <w:rFonts w:ascii="Times New Roman" w:hAnsi="Times New Roman"/>
          <w:sz w:val="20"/>
          <w:szCs w:val="20"/>
          <w:lang w:val="en-US"/>
        </w:rPr>
        <w:t xml:space="preserve"> Frictionless Commerce? A Comparison of Internet and Conventional Retailers. Management Science, </w:t>
      </w:r>
      <w:r w:rsidR="00823CDF" w:rsidRPr="00EC6549">
        <w:rPr>
          <w:rFonts w:ascii="Times New Roman" w:hAnsi="Times New Roman"/>
          <w:sz w:val="20"/>
          <w:szCs w:val="20"/>
          <w:lang w:val="en-US"/>
        </w:rPr>
        <w:t xml:space="preserve">46, </w:t>
      </w:r>
      <w:r w:rsidRPr="00EC6549">
        <w:rPr>
          <w:rFonts w:ascii="Times New Roman" w:hAnsi="Times New Roman"/>
          <w:sz w:val="20"/>
          <w:szCs w:val="20"/>
          <w:lang w:val="en-US"/>
        </w:rPr>
        <w:t>563–585.</w:t>
      </w:r>
    </w:p>
    <w:p w14:paraId="7A2F9A4C" w14:textId="77777777" w:rsidR="00C916CD" w:rsidRPr="00EC6549" w:rsidRDefault="00C916CD" w:rsidP="00EC6549">
      <w:pPr>
        <w:spacing w:after="0" w:line="240" w:lineRule="auto"/>
        <w:ind w:left="397" w:hanging="397"/>
        <w:jc w:val="both"/>
        <w:rPr>
          <w:rFonts w:ascii="Times New Roman" w:hAnsi="Times New Roman"/>
          <w:sz w:val="20"/>
          <w:szCs w:val="20"/>
          <w:lang w:val="en-US"/>
        </w:rPr>
      </w:pPr>
      <w:r w:rsidRPr="00EC6549">
        <w:rPr>
          <w:rFonts w:ascii="Times New Roman" w:hAnsi="Times New Roman"/>
          <w:sz w:val="20"/>
          <w:szCs w:val="20"/>
          <w:lang w:val="en-US"/>
        </w:rPr>
        <w:t>Clemons</w:t>
      </w:r>
      <w:r w:rsidR="00F21376" w:rsidRPr="00EC6549">
        <w:rPr>
          <w:rFonts w:ascii="Times New Roman" w:hAnsi="Times New Roman"/>
          <w:sz w:val="20"/>
          <w:szCs w:val="20"/>
          <w:lang w:val="en-US"/>
        </w:rPr>
        <w:t>, E., Hann, I. &amp; Hitt, L.</w:t>
      </w:r>
      <w:r w:rsidR="00823CDF" w:rsidRPr="00EC6549">
        <w:rPr>
          <w:rFonts w:ascii="Times New Roman" w:hAnsi="Times New Roman"/>
          <w:sz w:val="20"/>
          <w:szCs w:val="20"/>
          <w:lang w:val="en-US"/>
        </w:rPr>
        <w:t xml:space="preserve"> (2002)</w:t>
      </w:r>
      <w:r w:rsidR="00F21376" w:rsidRPr="00EC6549">
        <w:rPr>
          <w:rFonts w:ascii="Times New Roman" w:hAnsi="Times New Roman"/>
          <w:sz w:val="20"/>
          <w:szCs w:val="20"/>
          <w:lang w:val="en-US"/>
        </w:rPr>
        <w:t>.</w:t>
      </w:r>
      <w:r w:rsidRPr="00EC6549">
        <w:rPr>
          <w:rFonts w:ascii="Times New Roman" w:hAnsi="Times New Roman"/>
          <w:sz w:val="20"/>
          <w:szCs w:val="20"/>
          <w:lang w:val="en-US"/>
        </w:rPr>
        <w:t xml:space="preserve"> Price Dispersion and Differentiation in Online Travel: An Empirical Investigation. Management Science</w:t>
      </w:r>
      <w:r w:rsidR="00823CDF" w:rsidRPr="00EC6549">
        <w:rPr>
          <w:rFonts w:ascii="Times New Roman" w:hAnsi="Times New Roman"/>
          <w:sz w:val="20"/>
          <w:szCs w:val="20"/>
          <w:lang w:val="en-US"/>
        </w:rPr>
        <w:t xml:space="preserve">, 48, </w:t>
      </w:r>
      <w:r w:rsidRPr="00EC6549">
        <w:rPr>
          <w:rFonts w:ascii="Times New Roman" w:hAnsi="Times New Roman"/>
          <w:sz w:val="20"/>
          <w:szCs w:val="20"/>
          <w:lang w:val="en-US"/>
        </w:rPr>
        <w:t>543-549.</w:t>
      </w:r>
    </w:p>
    <w:p w14:paraId="0F3F57EA" w14:textId="77777777" w:rsidR="00C916CD" w:rsidRPr="00EC6549" w:rsidRDefault="00F21376" w:rsidP="00EC6549">
      <w:pPr>
        <w:spacing w:after="0" w:line="240" w:lineRule="auto"/>
        <w:ind w:left="397" w:hanging="397"/>
        <w:jc w:val="both"/>
        <w:rPr>
          <w:rFonts w:ascii="Times New Roman" w:hAnsi="Times New Roman"/>
          <w:sz w:val="20"/>
          <w:szCs w:val="20"/>
          <w:lang w:val="en-US"/>
        </w:rPr>
      </w:pPr>
      <w:r w:rsidRPr="00EC6549">
        <w:rPr>
          <w:rFonts w:ascii="Times New Roman" w:hAnsi="Times New Roman"/>
          <w:sz w:val="20"/>
          <w:szCs w:val="20"/>
          <w:lang w:val="en-US"/>
        </w:rPr>
        <w:t>Cooper, J.</w:t>
      </w:r>
      <w:r w:rsidR="00823CDF" w:rsidRPr="00EC6549">
        <w:rPr>
          <w:rFonts w:ascii="Times New Roman" w:hAnsi="Times New Roman"/>
          <w:sz w:val="20"/>
          <w:szCs w:val="20"/>
          <w:lang w:val="en-US"/>
        </w:rPr>
        <w:t xml:space="preserve"> (2006)</w:t>
      </w:r>
      <w:r w:rsidRPr="00EC6549">
        <w:rPr>
          <w:rFonts w:ascii="Times New Roman" w:hAnsi="Times New Roman"/>
          <w:sz w:val="20"/>
          <w:szCs w:val="20"/>
          <w:lang w:val="en-US"/>
        </w:rPr>
        <w:t>.</w:t>
      </w:r>
      <w:r w:rsidR="00C916CD" w:rsidRPr="00EC6549">
        <w:rPr>
          <w:rFonts w:ascii="Times New Roman" w:hAnsi="Times New Roman"/>
          <w:sz w:val="20"/>
          <w:szCs w:val="20"/>
          <w:lang w:val="en-US"/>
        </w:rPr>
        <w:t xml:space="preserve"> Prices and Price Dispersion in Online and Offline Markets for Contact Lenses.</w:t>
      </w:r>
      <w:r w:rsidR="003508FA" w:rsidRPr="00EC6549">
        <w:rPr>
          <w:rFonts w:ascii="Times New Roman" w:hAnsi="Times New Roman"/>
          <w:sz w:val="20"/>
          <w:szCs w:val="20"/>
          <w:lang w:val="en-US"/>
        </w:rPr>
        <w:t xml:space="preserve"> </w:t>
      </w:r>
      <w:r w:rsidR="00E91472" w:rsidRPr="00EC6549">
        <w:rPr>
          <w:rFonts w:ascii="Times New Roman" w:hAnsi="Times New Roman"/>
          <w:sz w:val="20"/>
          <w:szCs w:val="20"/>
          <w:lang w:val="en-US"/>
        </w:rPr>
        <w:t>(</w:t>
      </w:r>
      <w:r w:rsidR="003508FA" w:rsidRPr="00EC6549">
        <w:rPr>
          <w:rFonts w:ascii="Times New Roman" w:hAnsi="Times New Roman"/>
          <w:sz w:val="20"/>
          <w:szCs w:val="20"/>
          <w:lang w:val="en-US"/>
        </w:rPr>
        <w:t>FTC Bureau of Economics Working Paper</w:t>
      </w:r>
      <w:r w:rsidR="00823CDF" w:rsidRPr="00EC6549">
        <w:rPr>
          <w:rFonts w:ascii="Times New Roman" w:hAnsi="Times New Roman"/>
          <w:sz w:val="20"/>
          <w:szCs w:val="20"/>
          <w:lang w:val="en-US"/>
        </w:rPr>
        <w:t>,</w:t>
      </w:r>
      <w:r w:rsidR="003508FA" w:rsidRPr="00EC6549">
        <w:rPr>
          <w:rFonts w:ascii="Times New Roman" w:hAnsi="Times New Roman"/>
          <w:sz w:val="20"/>
          <w:szCs w:val="20"/>
          <w:lang w:val="en-US"/>
        </w:rPr>
        <w:t xml:space="preserve"> No. 283</w:t>
      </w:r>
      <w:r w:rsidR="00E91472" w:rsidRPr="00EC6549">
        <w:rPr>
          <w:rFonts w:ascii="Times New Roman" w:hAnsi="Times New Roman"/>
          <w:sz w:val="20"/>
          <w:szCs w:val="20"/>
          <w:lang w:val="en-US"/>
        </w:rPr>
        <w:t>), Washington, Federal Trade Commision</w:t>
      </w:r>
      <w:r w:rsidR="00C916CD" w:rsidRPr="00EC6549">
        <w:rPr>
          <w:rFonts w:ascii="Times New Roman" w:hAnsi="Times New Roman"/>
          <w:sz w:val="20"/>
          <w:szCs w:val="20"/>
          <w:lang w:val="en-US"/>
        </w:rPr>
        <w:t>.</w:t>
      </w:r>
    </w:p>
    <w:p w14:paraId="0C1C5AB1" w14:textId="77777777" w:rsidR="00C916CD" w:rsidRPr="00EC6549" w:rsidRDefault="0095337E" w:rsidP="00EC6549">
      <w:pPr>
        <w:spacing w:after="0" w:line="240" w:lineRule="auto"/>
        <w:ind w:left="397" w:hanging="397"/>
        <w:jc w:val="both"/>
        <w:rPr>
          <w:rFonts w:ascii="Times New Roman" w:hAnsi="Times New Roman"/>
          <w:sz w:val="20"/>
          <w:szCs w:val="20"/>
          <w:lang w:val="en-US"/>
        </w:rPr>
      </w:pPr>
      <w:r w:rsidRPr="00EC6549">
        <w:rPr>
          <w:rFonts w:ascii="Times New Roman" w:hAnsi="Times New Roman"/>
          <w:sz w:val="20"/>
          <w:szCs w:val="20"/>
          <w:lang w:val="en-US"/>
        </w:rPr>
        <w:t>Duch-Brown, N. &amp; Martens, B.</w:t>
      </w:r>
      <w:r w:rsidR="00C916CD" w:rsidRPr="00EC6549">
        <w:rPr>
          <w:rFonts w:ascii="Times New Roman" w:hAnsi="Times New Roman"/>
          <w:sz w:val="20"/>
          <w:szCs w:val="20"/>
          <w:lang w:val="en-US"/>
        </w:rPr>
        <w:t xml:space="preserve"> </w:t>
      </w:r>
      <w:r w:rsidR="00823CDF" w:rsidRPr="00EC6549">
        <w:rPr>
          <w:rFonts w:ascii="Times New Roman" w:hAnsi="Times New Roman"/>
          <w:sz w:val="20"/>
          <w:szCs w:val="20"/>
          <w:lang w:val="en-US"/>
        </w:rPr>
        <w:t>(</w:t>
      </w:r>
      <w:r w:rsidR="00C916CD" w:rsidRPr="00EC6549">
        <w:rPr>
          <w:rFonts w:ascii="Times New Roman" w:hAnsi="Times New Roman"/>
          <w:sz w:val="20"/>
          <w:szCs w:val="20"/>
          <w:lang w:val="en-US"/>
        </w:rPr>
        <w:t>2014</w:t>
      </w:r>
      <w:r w:rsidR="00823CDF" w:rsidRPr="00EC6549">
        <w:rPr>
          <w:rFonts w:ascii="Times New Roman" w:hAnsi="Times New Roman"/>
          <w:sz w:val="20"/>
          <w:szCs w:val="20"/>
          <w:lang w:val="en-US"/>
        </w:rPr>
        <w:t>)</w:t>
      </w:r>
      <w:r w:rsidR="00F21376" w:rsidRPr="00EC6549">
        <w:rPr>
          <w:rFonts w:ascii="Times New Roman" w:hAnsi="Times New Roman"/>
          <w:sz w:val="20"/>
          <w:szCs w:val="20"/>
          <w:lang w:val="en-US"/>
        </w:rPr>
        <w:t>.</w:t>
      </w:r>
      <w:r w:rsidR="00C916CD" w:rsidRPr="00EC6549">
        <w:rPr>
          <w:rFonts w:ascii="Times New Roman" w:hAnsi="Times New Roman"/>
          <w:sz w:val="20"/>
          <w:szCs w:val="20"/>
          <w:lang w:val="en-US"/>
        </w:rPr>
        <w:t xml:space="preserve"> Consumer Benefits from the EU Digital Single Market: Evidence fro</w:t>
      </w:r>
      <w:r w:rsidR="00AB698A" w:rsidRPr="00EC6549">
        <w:rPr>
          <w:rFonts w:ascii="Times New Roman" w:hAnsi="Times New Roman"/>
          <w:sz w:val="20"/>
          <w:szCs w:val="20"/>
          <w:lang w:val="en-US"/>
        </w:rPr>
        <w:t>m Household Appliances Markets</w:t>
      </w:r>
      <w:r w:rsidR="00C916CD" w:rsidRPr="00EC6549">
        <w:rPr>
          <w:rFonts w:ascii="Times New Roman" w:hAnsi="Times New Roman"/>
          <w:sz w:val="20"/>
          <w:szCs w:val="20"/>
          <w:lang w:val="en-US"/>
        </w:rPr>
        <w:t>.</w:t>
      </w:r>
      <w:r w:rsidR="00AB698A" w:rsidRPr="00EC6549">
        <w:rPr>
          <w:rFonts w:ascii="Times New Roman" w:hAnsi="Times New Roman"/>
          <w:sz w:val="20"/>
          <w:szCs w:val="20"/>
          <w:lang w:val="en-US"/>
        </w:rPr>
        <w:t xml:space="preserve"> </w:t>
      </w:r>
      <w:r w:rsidR="00E91472" w:rsidRPr="00EC6549">
        <w:rPr>
          <w:rFonts w:ascii="Times New Roman" w:hAnsi="Times New Roman"/>
          <w:sz w:val="20"/>
          <w:szCs w:val="20"/>
          <w:lang w:val="en-US"/>
        </w:rPr>
        <w:t>(</w:t>
      </w:r>
      <w:r w:rsidR="00AB698A" w:rsidRPr="00EC6549">
        <w:rPr>
          <w:rFonts w:ascii="Times New Roman" w:hAnsi="Times New Roman"/>
          <w:sz w:val="20"/>
          <w:szCs w:val="20"/>
          <w:lang w:val="en-US"/>
        </w:rPr>
        <w:t>Digital Economy Working Paper 2014/03</w:t>
      </w:r>
      <w:r w:rsidR="00E91472" w:rsidRPr="00EC6549">
        <w:rPr>
          <w:rFonts w:ascii="Times New Roman" w:hAnsi="Times New Roman"/>
          <w:sz w:val="20"/>
          <w:szCs w:val="20"/>
          <w:lang w:val="en-US"/>
        </w:rPr>
        <w:t>). Seville, Institute for Prospective Technological Studies</w:t>
      </w:r>
      <w:r w:rsidR="00AB698A" w:rsidRPr="00EC6549">
        <w:rPr>
          <w:rFonts w:ascii="Times New Roman" w:hAnsi="Times New Roman"/>
          <w:sz w:val="20"/>
          <w:szCs w:val="20"/>
          <w:lang w:val="en-US"/>
        </w:rPr>
        <w:t>.</w:t>
      </w:r>
    </w:p>
    <w:p w14:paraId="36CFF1FF" w14:textId="77777777" w:rsidR="003508FA" w:rsidRPr="00EC6549" w:rsidRDefault="00823CDF" w:rsidP="00EC6549">
      <w:pPr>
        <w:spacing w:after="0" w:line="240" w:lineRule="auto"/>
        <w:ind w:left="397" w:hanging="397"/>
        <w:jc w:val="both"/>
        <w:rPr>
          <w:rFonts w:ascii="Times New Roman" w:hAnsi="Times New Roman"/>
          <w:sz w:val="20"/>
          <w:szCs w:val="20"/>
          <w:lang w:val="en-US"/>
        </w:rPr>
      </w:pPr>
      <w:r w:rsidRPr="00EC6549">
        <w:rPr>
          <w:rFonts w:ascii="Times New Roman" w:hAnsi="Times New Roman"/>
          <w:sz w:val="20"/>
          <w:szCs w:val="20"/>
          <w:lang w:val="en-US"/>
        </w:rPr>
        <w:t>Ecommerce, (2015)</w:t>
      </w:r>
      <w:r w:rsidR="00F21376" w:rsidRPr="00EC6549">
        <w:rPr>
          <w:rFonts w:ascii="Times New Roman" w:hAnsi="Times New Roman"/>
          <w:sz w:val="20"/>
          <w:szCs w:val="20"/>
          <w:lang w:val="en-US"/>
        </w:rPr>
        <w:t>.</w:t>
      </w:r>
      <w:r w:rsidR="003508FA" w:rsidRPr="00EC6549">
        <w:rPr>
          <w:rFonts w:ascii="Times New Roman" w:hAnsi="Times New Roman"/>
          <w:sz w:val="20"/>
          <w:szCs w:val="20"/>
          <w:lang w:val="en-US"/>
        </w:rPr>
        <w:t xml:space="preserve"> Eastern European B2C E-commerce Report 2015, </w:t>
      </w:r>
      <w:r w:rsidR="00E91472" w:rsidRPr="00EC6549">
        <w:rPr>
          <w:rFonts w:ascii="Times New Roman" w:hAnsi="Times New Roman"/>
          <w:sz w:val="20"/>
          <w:szCs w:val="20"/>
          <w:lang w:val="en-US"/>
        </w:rPr>
        <w:t xml:space="preserve">Brussels, </w:t>
      </w:r>
      <w:r w:rsidR="003508FA" w:rsidRPr="00EC6549">
        <w:rPr>
          <w:rFonts w:ascii="Times New Roman" w:hAnsi="Times New Roman"/>
          <w:sz w:val="20"/>
          <w:szCs w:val="20"/>
          <w:lang w:val="en-US"/>
        </w:rPr>
        <w:t>Ecommerce Foundation</w:t>
      </w:r>
      <w:r w:rsidRPr="00EC6549">
        <w:rPr>
          <w:rFonts w:ascii="Times New Roman" w:hAnsi="Times New Roman"/>
          <w:sz w:val="20"/>
          <w:szCs w:val="20"/>
          <w:lang w:val="en-US"/>
        </w:rPr>
        <w:t>.</w:t>
      </w:r>
    </w:p>
    <w:p w14:paraId="6283983B" w14:textId="77777777" w:rsidR="00C916CD" w:rsidRPr="00EC6549" w:rsidRDefault="00C916CD" w:rsidP="00EC6549">
      <w:pPr>
        <w:spacing w:after="0" w:line="240" w:lineRule="auto"/>
        <w:ind w:left="397" w:hanging="397"/>
        <w:jc w:val="both"/>
        <w:rPr>
          <w:rFonts w:ascii="Times New Roman" w:hAnsi="Times New Roman"/>
          <w:sz w:val="20"/>
          <w:szCs w:val="20"/>
          <w:lang w:val="en-US"/>
        </w:rPr>
      </w:pPr>
      <w:r w:rsidRPr="00EC6549">
        <w:rPr>
          <w:rFonts w:ascii="Times New Roman" w:hAnsi="Times New Roman"/>
          <w:sz w:val="20"/>
          <w:szCs w:val="20"/>
          <w:lang w:val="en-US"/>
        </w:rPr>
        <w:t>Erevelles, S., Rol</w:t>
      </w:r>
      <w:r w:rsidR="0095337E" w:rsidRPr="00EC6549">
        <w:rPr>
          <w:rFonts w:ascii="Times New Roman" w:hAnsi="Times New Roman"/>
          <w:sz w:val="20"/>
          <w:szCs w:val="20"/>
          <w:lang w:val="en-US"/>
        </w:rPr>
        <w:t>land, E. &amp; Srinivasan, S.</w:t>
      </w:r>
      <w:r w:rsidR="00823CDF" w:rsidRPr="00EC6549">
        <w:rPr>
          <w:rFonts w:ascii="Times New Roman" w:hAnsi="Times New Roman"/>
          <w:sz w:val="20"/>
          <w:szCs w:val="20"/>
          <w:lang w:val="en-US"/>
        </w:rPr>
        <w:t xml:space="preserve"> (2001)</w:t>
      </w:r>
      <w:r w:rsidR="00F21376" w:rsidRPr="00EC6549">
        <w:rPr>
          <w:rFonts w:ascii="Times New Roman" w:hAnsi="Times New Roman"/>
          <w:sz w:val="20"/>
          <w:szCs w:val="20"/>
          <w:lang w:val="en-US"/>
        </w:rPr>
        <w:t>.</w:t>
      </w:r>
      <w:r w:rsidRPr="00EC6549">
        <w:rPr>
          <w:rFonts w:ascii="Times New Roman" w:hAnsi="Times New Roman"/>
          <w:sz w:val="20"/>
          <w:szCs w:val="20"/>
          <w:lang w:val="en-US"/>
        </w:rPr>
        <w:t xml:space="preserve"> Are Prices Really Lower on The Internet?: An Analysis of The Vitamin Industry. </w:t>
      </w:r>
      <w:r w:rsidR="00E91472" w:rsidRPr="00EC6549">
        <w:rPr>
          <w:rFonts w:ascii="Times New Roman" w:hAnsi="Times New Roman"/>
          <w:sz w:val="20"/>
          <w:szCs w:val="20"/>
          <w:lang w:val="en-US"/>
        </w:rPr>
        <w:t>(</w:t>
      </w:r>
      <w:r w:rsidRPr="00EC6549">
        <w:rPr>
          <w:rFonts w:ascii="Times New Roman" w:hAnsi="Times New Roman"/>
          <w:sz w:val="20"/>
          <w:szCs w:val="20"/>
          <w:lang w:val="en-US"/>
        </w:rPr>
        <w:t>Working Paper, University of California</w:t>
      </w:r>
      <w:r w:rsidR="00E91472" w:rsidRPr="00EC6549">
        <w:rPr>
          <w:rFonts w:ascii="Times New Roman" w:hAnsi="Times New Roman"/>
          <w:sz w:val="20"/>
          <w:szCs w:val="20"/>
          <w:lang w:val="en-US"/>
        </w:rPr>
        <w:t>)</w:t>
      </w:r>
      <w:r w:rsidRPr="00EC6549">
        <w:rPr>
          <w:rFonts w:ascii="Times New Roman" w:hAnsi="Times New Roman"/>
          <w:sz w:val="20"/>
          <w:szCs w:val="20"/>
          <w:lang w:val="en-US"/>
        </w:rPr>
        <w:t>, Riverside</w:t>
      </w:r>
      <w:r w:rsidR="00E91472" w:rsidRPr="00EC6549">
        <w:rPr>
          <w:rFonts w:ascii="Times New Roman" w:hAnsi="Times New Roman"/>
          <w:sz w:val="20"/>
          <w:szCs w:val="20"/>
          <w:lang w:val="en-US"/>
        </w:rPr>
        <w:t>, University of California</w:t>
      </w:r>
      <w:r w:rsidRPr="00EC6549">
        <w:rPr>
          <w:rFonts w:ascii="Times New Roman" w:hAnsi="Times New Roman"/>
          <w:sz w:val="20"/>
          <w:szCs w:val="20"/>
          <w:lang w:val="en-US"/>
        </w:rPr>
        <w:t>.</w:t>
      </w:r>
    </w:p>
    <w:p w14:paraId="6D73EC0B" w14:textId="77777777" w:rsidR="009C1A8B" w:rsidRPr="004E5AB4" w:rsidRDefault="0095337E" w:rsidP="00EC6549">
      <w:pPr>
        <w:spacing w:after="0" w:line="240" w:lineRule="auto"/>
        <w:ind w:left="397" w:hanging="397"/>
        <w:jc w:val="both"/>
        <w:rPr>
          <w:rFonts w:ascii="Times New Roman" w:hAnsi="Times New Roman"/>
          <w:sz w:val="20"/>
          <w:szCs w:val="20"/>
          <w:lang w:val="pl-PL"/>
        </w:rPr>
      </w:pPr>
      <w:r w:rsidRPr="00EC6549">
        <w:rPr>
          <w:rFonts w:ascii="Times New Roman" w:hAnsi="Times New Roman"/>
          <w:sz w:val="20"/>
          <w:szCs w:val="20"/>
          <w:lang w:val="en-US"/>
        </w:rPr>
        <w:t>Ghose , A., &amp; Yao, Y.</w:t>
      </w:r>
      <w:r w:rsidR="00F21376" w:rsidRPr="00EC6549">
        <w:rPr>
          <w:rFonts w:ascii="Times New Roman" w:hAnsi="Times New Roman"/>
          <w:sz w:val="20"/>
          <w:szCs w:val="20"/>
          <w:lang w:val="en-US"/>
        </w:rPr>
        <w:t xml:space="preserve"> (2011).</w:t>
      </w:r>
      <w:r w:rsidR="00C916CD" w:rsidRPr="00EC6549">
        <w:rPr>
          <w:rFonts w:ascii="Times New Roman" w:hAnsi="Times New Roman"/>
          <w:sz w:val="20"/>
          <w:szCs w:val="20"/>
          <w:lang w:val="en-US"/>
        </w:rPr>
        <w:t xml:space="preserve"> Using transaction prices to re-examine price dispersion in electronic markets. </w:t>
      </w:r>
      <w:r w:rsidR="00C916CD" w:rsidRPr="004E5AB4">
        <w:rPr>
          <w:rFonts w:ascii="Times New Roman" w:hAnsi="Times New Roman"/>
          <w:sz w:val="20"/>
          <w:szCs w:val="20"/>
          <w:lang w:val="pl-PL"/>
        </w:rPr>
        <w:t>Informati</w:t>
      </w:r>
      <w:r w:rsidR="00823CDF" w:rsidRPr="004E5AB4">
        <w:rPr>
          <w:rFonts w:ascii="Times New Roman" w:hAnsi="Times New Roman"/>
          <w:sz w:val="20"/>
          <w:szCs w:val="20"/>
          <w:lang w:val="pl-PL"/>
        </w:rPr>
        <w:t xml:space="preserve">on Systems Research, 22, </w:t>
      </w:r>
      <w:r w:rsidR="00C916CD" w:rsidRPr="004E5AB4">
        <w:rPr>
          <w:rFonts w:ascii="Times New Roman" w:hAnsi="Times New Roman"/>
          <w:sz w:val="20"/>
          <w:szCs w:val="20"/>
          <w:lang w:val="pl-PL"/>
        </w:rPr>
        <w:t>269-288</w:t>
      </w:r>
      <w:r w:rsidR="00823CDF" w:rsidRPr="004E5AB4">
        <w:rPr>
          <w:rFonts w:ascii="Times New Roman" w:hAnsi="Times New Roman"/>
          <w:sz w:val="20"/>
          <w:szCs w:val="20"/>
          <w:lang w:val="pl-PL"/>
        </w:rPr>
        <w:t>.</w:t>
      </w:r>
    </w:p>
    <w:p w14:paraId="13334F52" w14:textId="77777777" w:rsidR="003508FA" w:rsidRPr="00EC6549" w:rsidRDefault="00823CDF" w:rsidP="00EC6549">
      <w:pPr>
        <w:spacing w:after="0" w:line="240" w:lineRule="auto"/>
        <w:ind w:left="397" w:hanging="397"/>
        <w:jc w:val="both"/>
        <w:rPr>
          <w:rFonts w:ascii="Times New Roman" w:hAnsi="Times New Roman"/>
          <w:sz w:val="20"/>
          <w:szCs w:val="20"/>
          <w:lang w:val="en-US"/>
        </w:rPr>
      </w:pPr>
      <w:r w:rsidRPr="004E5AB4">
        <w:rPr>
          <w:rFonts w:ascii="Times New Roman" w:hAnsi="Times New Roman"/>
          <w:sz w:val="20"/>
          <w:szCs w:val="20"/>
          <w:lang w:val="pl-PL"/>
        </w:rPr>
        <w:t>GUS, (2014)</w:t>
      </w:r>
      <w:r w:rsidR="00F21376" w:rsidRPr="004E5AB4">
        <w:rPr>
          <w:rFonts w:ascii="Times New Roman" w:hAnsi="Times New Roman"/>
          <w:sz w:val="20"/>
          <w:szCs w:val="20"/>
          <w:lang w:val="pl-PL"/>
        </w:rPr>
        <w:t>.</w:t>
      </w:r>
      <w:r w:rsidR="003508FA" w:rsidRPr="004E5AB4">
        <w:rPr>
          <w:rFonts w:ascii="Times New Roman" w:hAnsi="Times New Roman"/>
          <w:sz w:val="20"/>
          <w:szCs w:val="20"/>
          <w:lang w:val="pl-PL"/>
        </w:rPr>
        <w:t xml:space="preserve"> Społeczeństwo Informacyjne w Polsce. Wyniki </w:t>
      </w:r>
      <w:r w:rsidR="00AB698A" w:rsidRPr="004E5AB4">
        <w:rPr>
          <w:rFonts w:ascii="Times New Roman" w:hAnsi="Times New Roman"/>
          <w:sz w:val="20"/>
          <w:szCs w:val="20"/>
          <w:lang w:val="pl-PL"/>
        </w:rPr>
        <w:t>badań statystycznych z lat 2010-2014</w:t>
      </w:r>
      <w:r w:rsidRPr="004E5AB4">
        <w:rPr>
          <w:rFonts w:ascii="Times New Roman" w:hAnsi="Times New Roman"/>
          <w:sz w:val="20"/>
          <w:szCs w:val="20"/>
          <w:lang w:val="pl-PL"/>
        </w:rPr>
        <w:t xml:space="preserve"> [Information Society in Poland. </w:t>
      </w:r>
      <w:r w:rsidRPr="00EC6549">
        <w:rPr>
          <w:rFonts w:ascii="Times New Roman" w:hAnsi="Times New Roman"/>
          <w:sz w:val="20"/>
          <w:szCs w:val="20"/>
          <w:lang w:val="en-US"/>
        </w:rPr>
        <w:t xml:space="preserve">Results of statistical research over 2010-2014 period] </w:t>
      </w:r>
      <w:r w:rsidR="00AB698A" w:rsidRPr="00EC6549">
        <w:rPr>
          <w:rFonts w:ascii="Times New Roman" w:hAnsi="Times New Roman"/>
          <w:sz w:val="20"/>
          <w:szCs w:val="20"/>
          <w:lang w:val="en-US"/>
        </w:rPr>
        <w:t xml:space="preserve">. Urząd Statystyczny w Szczecinie. </w:t>
      </w:r>
    </w:p>
    <w:p w14:paraId="3276B0DE" w14:textId="77777777" w:rsidR="00C916CD" w:rsidRPr="00EC6549" w:rsidRDefault="00C916CD" w:rsidP="00EC6549">
      <w:pPr>
        <w:spacing w:after="0" w:line="240" w:lineRule="auto"/>
        <w:ind w:left="397" w:hanging="397"/>
        <w:jc w:val="both"/>
        <w:rPr>
          <w:rFonts w:ascii="Times New Roman" w:hAnsi="Times New Roman"/>
          <w:sz w:val="20"/>
          <w:szCs w:val="20"/>
          <w:lang w:val="en-US"/>
        </w:rPr>
      </w:pPr>
      <w:r w:rsidRPr="00EC6549">
        <w:rPr>
          <w:rFonts w:ascii="Times New Roman" w:hAnsi="Times New Roman"/>
          <w:sz w:val="20"/>
          <w:szCs w:val="20"/>
          <w:lang w:val="en-US"/>
        </w:rPr>
        <w:lastRenderedPageBreak/>
        <w:t>Kahneman, D.</w:t>
      </w:r>
      <w:r w:rsidR="0095337E" w:rsidRPr="00EC6549">
        <w:rPr>
          <w:rFonts w:ascii="Times New Roman" w:hAnsi="Times New Roman"/>
          <w:sz w:val="20"/>
          <w:szCs w:val="20"/>
          <w:lang w:val="en-US"/>
        </w:rPr>
        <w:t xml:space="preserve"> &amp; Tversky, A.</w:t>
      </w:r>
      <w:r w:rsidR="00823CDF" w:rsidRPr="00EC6549">
        <w:rPr>
          <w:rFonts w:ascii="Times New Roman" w:hAnsi="Times New Roman"/>
          <w:sz w:val="20"/>
          <w:szCs w:val="20"/>
          <w:lang w:val="en-US"/>
        </w:rPr>
        <w:t xml:space="preserve"> (1979)</w:t>
      </w:r>
      <w:r w:rsidR="00F21376" w:rsidRPr="00EC6549">
        <w:rPr>
          <w:rFonts w:ascii="Times New Roman" w:hAnsi="Times New Roman"/>
          <w:sz w:val="20"/>
          <w:szCs w:val="20"/>
          <w:lang w:val="en-US"/>
        </w:rPr>
        <w:t>.</w:t>
      </w:r>
      <w:r w:rsidRPr="00EC6549">
        <w:rPr>
          <w:rFonts w:ascii="Times New Roman" w:hAnsi="Times New Roman"/>
          <w:sz w:val="20"/>
          <w:szCs w:val="20"/>
          <w:lang w:val="en-US"/>
        </w:rPr>
        <w:t xml:space="preserve"> Prospect Theory: An Analysis of Decision Under Risk. Econometrica</w:t>
      </w:r>
      <w:r w:rsidR="00823CDF" w:rsidRPr="00EC6549">
        <w:rPr>
          <w:rFonts w:ascii="Times New Roman" w:hAnsi="Times New Roman"/>
          <w:sz w:val="20"/>
          <w:szCs w:val="20"/>
          <w:lang w:val="en-US"/>
        </w:rPr>
        <w:t>, 47</w:t>
      </w:r>
      <w:r w:rsidRPr="00EC6549">
        <w:rPr>
          <w:rFonts w:ascii="Times New Roman" w:hAnsi="Times New Roman"/>
          <w:sz w:val="20"/>
          <w:szCs w:val="20"/>
          <w:lang w:val="en-US"/>
        </w:rPr>
        <w:t>, 263-291.</w:t>
      </w:r>
    </w:p>
    <w:p w14:paraId="0E6BF158" w14:textId="77777777" w:rsidR="00C916CD" w:rsidRPr="00EC6549" w:rsidRDefault="00823CDF" w:rsidP="00EC6549">
      <w:pPr>
        <w:spacing w:after="0" w:line="240" w:lineRule="auto"/>
        <w:ind w:left="397" w:hanging="397"/>
        <w:jc w:val="both"/>
        <w:rPr>
          <w:rFonts w:ascii="Times New Roman" w:hAnsi="Times New Roman"/>
          <w:sz w:val="20"/>
          <w:szCs w:val="20"/>
          <w:lang w:val="en-US"/>
        </w:rPr>
      </w:pPr>
      <w:r w:rsidRPr="00EC6549">
        <w:rPr>
          <w:rFonts w:ascii="Times New Roman" w:hAnsi="Times New Roman"/>
          <w:sz w:val="20"/>
          <w:szCs w:val="20"/>
          <w:lang w:val="en-US"/>
        </w:rPr>
        <w:t>Lee, Z., &amp; Gosain, S. (2002)</w:t>
      </w:r>
      <w:r w:rsidR="00F21376" w:rsidRPr="00EC6549">
        <w:rPr>
          <w:rFonts w:ascii="Times New Roman" w:hAnsi="Times New Roman"/>
          <w:sz w:val="20"/>
          <w:szCs w:val="20"/>
          <w:lang w:val="en-US"/>
        </w:rPr>
        <w:t>.</w:t>
      </w:r>
      <w:r w:rsidR="00C916CD" w:rsidRPr="00EC6549">
        <w:rPr>
          <w:rFonts w:ascii="Times New Roman" w:hAnsi="Times New Roman"/>
          <w:sz w:val="20"/>
          <w:szCs w:val="20"/>
          <w:lang w:val="en-US"/>
        </w:rPr>
        <w:t xml:space="preserve"> A Longitudinal Price Comparison for Music CDs in Electronics and Brick-and-Mortar Markets: Pricing Strategies in Emergent Electronic Commerce. Journal of Business Strategies, </w:t>
      </w:r>
      <w:r w:rsidRPr="00EC6549">
        <w:rPr>
          <w:rFonts w:ascii="Times New Roman" w:hAnsi="Times New Roman"/>
          <w:sz w:val="20"/>
          <w:szCs w:val="20"/>
          <w:lang w:val="en-US"/>
        </w:rPr>
        <w:t>19,</w:t>
      </w:r>
      <w:r w:rsidR="00C916CD" w:rsidRPr="00EC6549">
        <w:rPr>
          <w:rFonts w:ascii="Times New Roman" w:hAnsi="Times New Roman"/>
          <w:sz w:val="20"/>
          <w:szCs w:val="20"/>
          <w:lang w:val="en-US"/>
        </w:rPr>
        <w:t xml:space="preserve"> 55–71. </w:t>
      </w:r>
    </w:p>
    <w:p w14:paraId="5E167563" w14:textId="77777777" w:rsidR="00C916CD" w:rsidRPr="00EC6549" w:rsidRDefault="00C916CD" w:rsidP="00EC6549">
      <w:pPr>
        <w:spacing w:after="0" w:line="240" w:lineRule="auto"/>
        <w:ind w:left="397" w:hanging="397"/>
        <w:jc w:val="both"/>
        <w:rPr>
          <w:rFonts w:ascii="Times New Roman" w:hAnsi="Times New Roman"/>
          <w:sz w:val="20"/>
          <w:szCs w:val="20"/>
          <w:lang w:val="en-US"/>
        </w:rPr>
      </w:pPr>
      <w:r w:rsidRPr="00EC6549">
        <w:rPr>
          <w:rFonts w:ascii="Times New Roman" w:hAnsi="Times New Roman"/>
          <w:sz w:val="20"/>
          <w:szCs w:val="20"/>
          <w:lang w:val="en-US"/>
        </w:rPr>
        <w:t>Morton, F.S., Zettelme</w:t>
      </w:r>
      <w:r w:rsidR="0095337E" w:rsidRPr="00EC6549">
        <w:rPr>
          <w:rFonts w:ascii="Times New Roman" w:hAnsi="Times New Roman"/>
          <w:sz w:val="20"/>
          <w:szCs w:val="20"/>
          <w:lang w:val="en-US"/>
        </w:rPr>
        <w:t>yer, F. &amp; Silva-Risso, J.</w:t>
      </w:r>
      <w:r w:rsidR="00823CDF" w:rsidRPr="00EC6549">
        <w:rPr>
          <w:rFonts w:ascii="Times New Roman" w:hAnsi="Times New Roman"/>
          <w:sz w:val="20"/>
          <w:szCs w:val="20"/>
          <w:lang w:val="en-US"/>
        </w:rPr>
        <w:t xml:space="preserve"> (2001)</w:t>
      </w:r>
      <w:r w:rsidR="00F21376" w:rsidRPr="00EC6549">
        <w:rPr>
          <w:rFonts w:ascii="Times New Roman" w:hAnsi="Times New Roman"/>
          <w:sz w:val="20"/>
          <w:szCs w:val="20"/>
          <w:lang w:val="en-US"/>
        </w:rPr>
        <w:t>.</w:t>
      </w:r>
      <w:r w:rsidRPr="00EC6549">
        <w:rPr>
          <w:rFonts w:ascii="Times New Roman" w:hAnsi="Times New Roman"/>
          <w:sz w:val="20"/>
          <w:szCs w:val="20"/>
          <w:lang w:val="en-US"/>
        </w:rPr>
        <w:t xml:space="preserve"> Internet Car Retailing. Journal of Industrial Economics,</w:t>
      </w:r>
      <w:r w:rsidR="00177AF9" w:rsidRPr="00EC6549">
        <w:rPr>
          <w:rFonts w:ascii="Times New Roman" w:hAnsi="Times New Roman"/>
          <w:sz w:val="20"/>
          <w:szCs w:val="20"/>
          <w:lang w:val="en-US"/>
        </w:rPr>
        <w:t xml:space="preserve"> </w:t>
      </w:r>
      <w:r w:rsidR="00823CDF" w:rsidRPr="00EC6549">
        <w:rPr>
          <w:rFonts w:ascii="Times New Roman" w:hAnsi="Times New Roman"/>
          <w:sz w:val="20"/>
          <w:szCs w:val="20"/>
          <w:lang w:val="en-US"/>
        </w:rPr>
        <w:t xml:space="preserve">49, </w:t>
      </w:r>
      <w:r w:rsidRPr="00EC6549">
        <w:rPr>
          <w:rFonts w:ascii="Times New Roman" w:hAnsi="Times New Roman"/>
          <w:sz w:val="20"/>
          <w:szCs w:val="20"/>
          <w:lang w:val="en-US"/>
        </w:rPr>
        <w:t xml:space="preserve"> </w:t>
      </w:r>
      <w:r w:rsidR="00823CDF" w:rsidRPr="00EC6549">
        <w:rPr>
          <w:rFonts w:ascii="Times New Roman" w:hAnsi="Times New Roman"/>
          <w:sz w:val="20"/>
          <w:szCs w:val="20"/>
          <w:lang w:val="en-US"/>
        </w:rPr>
        <w:t>5</w:t>
      </w:r>
      <w:r w:rsidRPr="00EC6549">
        <w:rPr>
          <w:rFonts w:ascii="Times New Roman" w:hAnsi="Times New Roman"/>
          <w:sz w:val="20"/>
          <w:szCs w:val="20"/>
          <w:lang w:val="en-US"/>
        </w:rPr>
        <w:t>01–519.</w:t>
      </w:r>
    </w:p>
    <w:p w14:paraId="1EA24E8E" w14:textId="77777777" w:rsidR="00C916CD" w:rsidRPr="00EC6549" w:rsidRDefault="0095337E" w:rsidP="00EC6549">
      <w:pPr>
        <w:spacing w:after="0" w:line="240" w:lineRule="auto"/>
        <w:ind w:left="397" w:hanging="397"/>
        <w:jc w:val="both"/>
        <w:rPr>
          <w:rFonts w:ascii="Times New Roman" w:hAnsi="Times New Roman"/>
          <w:sz w:val="20"/>
          <w:szCs w:val="20"/>
          <w:lang w:val="en-US"/>
        </w:rPr>
      </w:pPr>
      <w:r w:rsidRPr="00EC6549">
        <w:rPr>
          <w:rFonts w:ascii="Times New Roman" w:hAnsi="Times New Roman"/>
          <w:sz w:val="20"/>
          <w:szCs w:val="20"/>
          <w:lang w:val="en-US"/>
        </w:rPr>
        <w:t>Nellis, J. &amp; Parker, D.</w:t>
      </w:r>
      <w:r w:rsidR="00823CDF" w:rsidRPr="00EC6549">
        <w:rPr>
          <w:rFonts w:ascii="Times New Roman" w:hAnsi="Times New Roman"/>
          <w:sz w:val="20"/>
          <w:szCs w:val="20"/>
          <w:lang w:val="en-US"/>
        </w:rPr>
        <w:t xml:space="preserve"> (2002)</w:t>
      </w:r>
      <w:r w:rsidR="00F21376" w:rsidRPr="00EC6549">
        <w:rPr>
          <w:rFonts w:ascii="Times New Roman" w:hAnsi="Times New Roman"/>
          <w:sz w:val="20"/>
          <w:szCs w:val="20"/>
          <w:lang w:val="en-US"/>
        </w:rPr>
        <w:t>.</w:t>
      </w:r>
      <w:r w:rsidR="00C916CD" w:rsidRPr="00EC6549">
        <w:rPr>
          <w:rFonts w:ascii="Times New Roman" w:hAnsi="Times New Roman"/>
          <w:sz w:val="20"/>
          <w:szCs w:val="20"/>
          <w:lang w:val="en-US"/>
        </w:rPr>
        <w:t xml:space="preserve"> Principles of business economics. </w:t>
      </w:r>
      <w:r w:rsidR="00F21376" w:rsidRPr="00EC6549">
        <w:rPr>
          <w:rFonts w:ascii="Times New Roman" w:hAnsi="Times New Roman"/>
          <w:sz w:val="20"/>
          <w:szCs w:val="20"/>
          <w:lang w:val="en-US"/>
        </w:rPr>
        <w:t>New York: Pearson Education Ltd</w:t>
      </w:r>
      <w:r w:rsidR="00C916CD" w:rsidRPr="00EC6549">
        <w:rPr>
          <w:rFonts w:ascii="Times New Roman" w:hAnsi="Times New Roman"/>
          <w:sz w:val="20"/>
          <w:szCs w:val="20"/>
          <w:lang w:val="en-US"/>
        </w:rPr>
        <w:t>.</w:t>
      </w:r>
    </w:p>
    <w:p w14:paraId="53AC4D2A" w14:textId="77777777" w:rsidR="00C916CD" w:rsidRPr="00EC6549" w:rsidRDefault="00C916CD" w:rsidP="00EC6549">
      <w:pPr>
        <w:spacing w:after="0" w:line="240" w:lineRule="auto"/>
        <w:ind w:left="397" w:hanging="397"/>
        <w:jc w:val="both"/>
        <w:rPr>
          <w:rFonts w:ascii="Times New Roman" w:hAnsi="Times New Roman"/>
          <w:sz w:val="20"/>
          <w:szCs w:val="20"/>
          <w:lang w:val="en-US"/>
        </w:rPr>
      </w:pPr>
      <w:r w:rsidRPr="00EC6549">
        <w:rPr>
          <w:rFonts w:ascii="Times New Roman" w:hAnsi="Times New Roman"/>
          <w:sz w:val="20"/>
          <w:szCs w:val="20"/>
          <w:lang w:val="en-US"/>
        </w:rPr>
        <w:t xml:space="preserve">Pan, X., B. </w:t>
      </w:r>
      <w:r w:rsidR="00F21376" w:rsidRPr="00EC6549">
        <w:rPr>
          <w:rFonts w:ascii="Times New Roman" w:hAnsi="Times New Roman"/>
          <w:sz w:val="20"/>
          <w:szCs w:val="20"/>
          <w:lang w:val="en-US"/>
        </w:rPr>
        <w:t>T. Rachford &amp; Shank</w:t>
      </w:r>
      <w:r w:rsidR="0095337E" w:rsidRPr="00EC6549">
        <w:rPr>
          <w:rFonts w:ascii="Times New Roman" w:hAnsi="Times New Roman"/>
          <w:sz w:val="20"/>
          <w:szCs w:val="20"/>
          <w:lang w:val="en-US"/>
        </w:rPr>
        <w:t>ar, V.</w:t>
      </w:r>
      <w:r w:rsidR="00F21376" w:rsidRPr="00EC6549">
        <w:rPr>
          <w:rFonts w:ascii="Times New Roman" w:hAnsi="Times New Roman"/>
          <w:sz w:val="20"/>
          <w:szCs w:val="20"/>
          <w:lang w:val="en-US"/>
        </w:rPr>
        <w:t xml:space="preserve"> (2004).</w:t>
      </w:r>
      <w:r w:rsidRPr="00EC6549">
        <w:rPr>
          <w:rFonts w:ascii="Times New Roman" w:hAnsi="Times New Roman"/>
          <w:sz w:val="20"/>
          <w:szCs w:val="20"/>
          <w:lang w:val="en-US"/>
        </w:rPr>
        <w:t xml:space="preserve"> Price dispersion on the internet: A review and directions for future research. Journal of Interactive Marketing</w:t>
      </w:r>
      <w:r w:rsidR="00F21376" w:rsidRPr="00EC6549">
        <w:rPr>
          <w:rFonts w:ascii="Times New Roman" w:hAnsi="Times New Roman"/>
          <w:sz w:val="20"/>
          <w:szCs w:val="20"/>
          <w:lang w:val="en-US"/>
        </w:rPr>
        <w:t>, 18</w:t>
      </w:r>
      <w:r w:rsidRPr="00EC6549">
        <w:rPr>
          <w:rFonts w:ascii="Times New Roman" w:hAnsi="Times New Roman"/>
          <w:sz w:val="20"/>
          <w:szCs w:val="20"/>
          <w:lang w:val="en-US"/>
        </w:rPr>
        <w:t>, 116-135.</w:t>
      </w:r>
    </w:p>
    <w:p w14:paraId="14192B36" w14:textId="77777777" w:rsidR="00C916CD" w:rsidRPr="00EC6549" w:rsidRDefault="00F21376" w:rsidP="00EC6549">
      <w:pPr>
        <w:spacing w:after="0" w:line="240" w:lineRule="auto"/>
        <w:ind w:left="397" w:hanging="397"/>
        <w:jc w:val="both"/>
        <w:rPr>
          <w:rFonts w:ascii="Times New Roman" w:hAnsi="Times New Roman"/>
          <w:sz w:val="20"/>
          <w:szCs w:val="20"/>
          <w:lang w:val="en-US"/>
        </w:rPr>
      </w:pPr>
      <w:r w:rsidRPr="00EC6549">
        <w:rPr>
          <w:rFonts w:ascii="Times New Roman" w:hAnsi="Times New Roman"/>
          <w:sz w:val="20"/>
          <w:szCs w:val="20"/>
          <w:lang w:val="en-US"/>
        </w:rPr>
        <w:t>Pate, J. (2006).</w:t>
      </w:r>
      <w:r w:rsidR="00C916CD" w:rsidRPr="00EC6549">
        <w:rPr>
          <w:rFonts w:ascii="Times New Roman" w:hAnsi="Times New Roman"/>
          <w:sz w:val="20"/>
          <w:szCs w:val="20"/>
          <w:lang w:val="en-US"/>
        </w:rPr>
        <w:t xml:space="preserve"> </w:t>
      </w:r>
      <w:r w:rsidR="00C916CD" w:rsidRPr="00EC6549">
        <w:rPr>
          <w:rFonts w:ascii="Times New Roman" w:hAnsi="Times New Roman"/>
          <w:i/>
          <w:iCs/>
          <w:sz w:val="20"/>
          <w:szCs w:val="20"/>
        </w:rPr>
        <w:t>Seller reputation</w:t>
      </w:r>
      <w:r w:rsidR="00C916CD" w:rsidRPr="00EC6549">
        <w:rPr>
          <w:rFonts w:ascii="Times New Roman" w:hAnsi="Times New Roman"/>
          <w:sz w:val="20"/>
          <w:szCs w:val="20"/>
        </w:rPr>
        <w:t xml:space="preserve"> </w:t>
      </w:r>
      <w:r w:rsidR="00C916CD" w:rsidRPr="00EC6549">
        <w:rPr>
          <w:rFonts w:ascii="Times New Roman" w:hAnsi="Times New Roman"/>
          <w:sz w:val="20"/>
          <w:szCs w:val="20"/>
          <w:lang w:val="en-US"/>
        </w:rPr>
        <w:t>as a</w:t>
      </w:r>
      <w:r w:rsidR="00C916CD" w:rsidRPr="00EC6549">
        <w:rPr>
          <w:rFonts w:ascii="Times New Roman" w:hAnsi="Times New Roman"/>
          <w:sz w:val="20"/>
          <w:szCs w:val="20"/>
        </w:rPr>
        <w:t xml:space="preserve"> </w:t>
      </w:r>
      <w:r w:rsidR="00C916CD" w:rsidRPr="00EC6549">
        <w:rPr>
          <w:rFonts w:ascii="Times New Roman" w:hAnsi="Times New Roman"/>
          <w:i/>
          <w:iCs/>
          <w:sz w:val="20"/>
          <w:szCs w:val="20"/>
        </w:rPr>
        <w:t>determinant</w:t>
      </w:r>
      <w:r w:rsidR="00C916CD" w:rsidRPr="00EC6549">
        <w:rPr>
          <w:rFonts w:ascii="Times New Roman" w:hAnsi="Times New Roman"/>
          <w:sz w:val="20"/>
          <w:szCs w:val="20"/>
        </w:rPr>
        <w:t xml:space="preserve"> </w:t>
      </w:r>
      <w:r w:rsidR="00C916CD" w:rsidRPr="00EC6549">
        <w:rPr>
          <w:rFonts w:ascii="Times New Roman" w:hAnsi="Times New Roman"/>
          <w:sz w:val="20"/>
          <w:szCs w:val="20"/>
          <w:lang w:val="en-US"/>
        </w:rPr>
        <w:t>of</w:t>
      </w:r>
      <w:r w:rsidR="00C916CD" w:rsidRPr="00EC6549">
        <w:rPr>
          <w:rFonts w:ascii="Times New Roman" w:hAnsi="Times New Roman"/>
          <w:sz w:val="20"/>
          <w:szCs w:val="20"/>
        </w:rPr>
        <w:t xml:space="preserve"> </w:t>
      </w:r>
      <w:r w:rsidR="00C916CD" w:rsidRPr="00EC6549">
        <w:rPr>
          <w:rFonts w:ascii="Times New Roman" w:hAnsi="Times New Roman"/>
          <w:i/>
          <w:iCs/>
          <w:sz w:val="20"/>
          <w:szCs w:val="20"/>
        </w:rPr>
        <w:t>price</w:t>
      </w:r>
      <w:r w:rsidR="00C916CD" w:rsidRPr="00EC6549">
        <w:rPr>
          <w:rFonts w:ascii="Times New Roman" w:hAnsi="Times New Roman"/>
          <w:sz w:val="20"/>
          <w:szCs w:val="20"/>
        </w:rPr>
        <w:t xml:space="preserve"> </w:t>
      </w:r>
      <w:r w:rsidR="00C916CD" w:rsidRPr="00EC6549">
        <w:rPr>
          <w:rFonts w:ascii="Times New Roman" w:hAnsi="Times New Roman"/>
          <w:sz w:val="20"/>
          <w:szCs w:val="20"/>
          <w:lang w:val="en-US"/>
        </w:rPr>
        <w:t>in</w:t>
      </w:r>
      <w:r w:rsidR="00C916CD" w:rsidRPr="00EC6549">
        <w:rPr>
          <w:rFonts w:ascii="Times New Roman" w:hAnsi="Times New Roman"/>
          <w:sz w:val="20"/>
          <w:szCs w:val="20"/>
        </w:rPr>
        <w:t xml:space="preserve"> </w:t>
      </w:r>
      <w:r w:rsidR="00C916CD" w:rsidRPr="00EC6549">
        <w:rPr>
          <w:rFonts w:ascii="Times New Roman" w:hAnsi="Times New Roman"/>
          <w:i/>
          <w:iCs/>
          <w:sz w:val="20"/>
          <w:szCs w:val="20"/>
        </w:rPr>
        <w:t>online auction</w:t>
      </w:r>
      <w:r w:rsidR="00C916CD" w:rsidRPr="00EC6549">
        <w:rPr>
          <w:rFonts w:ascii="Times New Roman" w:hAnsi="Times New Roman"/>
          <w:sz w:val="20"/>
          <w:szCs w:val="20"/>
          <w:lang w:val="en-US"/>
        </w:rPr>
        <w:t>:</w:t>
      </w:r>
      <w:r w:rsidR="00C916CD" w:rsidRPr="00EC6549">
        <w:rPr>
          <w:rFonts w:ascii="Times New Roman" w:hAnsi="Times New Roman"/>
          <w:sz w:val="20"/>
          <w:szCs w:val="20"/>
        </w:rPr>
        <w:t xml:space="preserve"> </w:t>
      </w:r>
      <w:r w:rsidR="00C916CD" w:rsidRPr="00EC6549">
        <w:rPr>
          <w:rFonts w:ascii="Times New Roman" w:hAnsi="Times New Roman"/>
          <w:i/>
          <w:iCs/>
          <w:sz w:val="20"/>
          <w:szCs w:val="20"/>
        </w:rPr>
        <w:t>Theory</w:t>
      </w:r>
      <w:r w:rsidR="00C916CD" w:rsidRPr="00EC6549">
        <w:rPr>
          <w:rFonts w:ascii="Times New Roman" w:hAnsi="Times New Roman"/>
          <w:sz w:val="20"/>
          <w:szCs w:val="20"/>
        </w:rPr>
        <w:t xml:space="preserve"> </w:t>
      </w:r>
      <w:r w:rsidR="00C916CD" w:rsidRPr="00EC6549">
        <w:rPr>
          <w:rFonts w:ascii="Times New Roman" w:hAnsi="Times New Roman"/>
          <w:sz w:val="20"/>
          <w:szCs w:val="20"/>
          <w:lang w:val="en-US"/>
        </w:rPr>
        <w:t>and</w:t>
      </w:r>
      <w:r w:rsidR="00C916CD" w:rsidRPr="00EC6549">
        <w:rPr>
          <w:rFonts w:ascii="Times New Roman" w:hAnsi="Times New Roman"/>
          <w:sz w:val="20"/>
          <w:szCs w:val="20"/>
        </w:rPr>
        <w:t xml:space="preserve"> </w:t>
      </w:r>
      <w:r w:rsidR="00C916CD" w:rsidRPr="00EC6549">
        <w:rPr>
          <w:rFonts w:ascii="Times New Roman" w:hAnsi="Times New Roman"/>
          <w:i/>
          <w:iCs/>
          <w:sz w:val="20"/>
          <w:szCs w:val="20"/>
        </w:rPr>
        <w:t xml:space="preserve">evidence </w:t>
      </w:r>
      <w:r w:rsidR="00C916CD" w:rsidRPr="00EC6549">
        <w:rPr>
          <w:rFonts w:ascii="Times New Roman" w:hAnsi="Times New Roman"/>
          <w:sz w:val="20"/>
          <w:szCs w:val="20"/>
          <w:lang w:val="en-US"/>
        </w:rPr>
        <w:t>from</w:t>
      </w:r>
      <w:r w:rsidR="00C916CD" w:rsidRPr="00EC6549">
        <w:rPr>
          <w:rFonts w:ascii="Times New Roman" w:hAnsi="Times New Roman"/>
          <w:sz w:val="20"/>
          <w:szCs w:val="20"/>
        </w:rPr>
        <w:t xml:space="preserve"> </w:t>
      </w:r>
      <w:r w:rsidR="00C916CD" w:rsidRPr="00EC6549">
        <w:rPr>
          <w:rFonts w:ascii="Times New Roman" w:hAnsi="Times New Roman"/>
          <w:i/>
          <w:iCs/>
          <w:sz w:val="20"/>
          <w:szCs w:val="20"/>
        </w:rPr>
        <w:t>gift card sales</w:t>
      </w:r>
      <w:r w:rsidR="00C916CD" w:rsidRPr="00EC6549">
        <w:rPr>
          <w:rFonts w:ascii="Times New Roman" w:hAnsi="Times New Roman"/>
          <w:sz w:val="20"/>
          <w:szCs w:val="20"/>
          <w:lang w:val="en-US"/>
        </w:rPr>
        <w:t xml:space="preserve">. </w:t>
      </w:r>
      <w:r w:rsidR="00E2090F" w:rsidRPr="00EC6549">
        <w:rPr>
          <w:rFonts w:ascii="Times New Roman" w:hAnsi="Times New Roman"/>
          <w:sz w:val="20"/>
          <w:szCs w:val="20"/>
          <w:lang w:val="en-US"/>
        </w:rPr>
        <w:t>(Working Paper).</w:t>
      </w:r>
      <w:r w:rsidR="00C916CD" w:rsidRPr="00EC6549">
        <w:rPr>
          <w:rFonts w:ascii="Times New Roman" w:hAnsi="Times New Roman"/>
          <w:sz w:val="20"/>
          <w:szCs w:val="20"/>
          <w:lang w:val="en-US"/>
        </w:rPr>
        <w:t xml:space="preserve"> Los Angeles</w:t>
      </w:r>
      <w:r w:rsidR="00E2090F" w:rsidRPr="00EC6549">
        <w:rPr>
          <w:rFonts w:ascii="Times New Roman" w:hAnsi="Times New Roman"/>
          <w:sz w:val="20"/>
          <w:szCs w:val="20"/>
          <w:lang w:val="en-US"/>
        </w:rPr>
        <w:t>, Loyola Marymount University</w:t>
      </w:r>
      <w:r w:rsidR="00C916CD" w:rsidRPr="00EC6549">
        <w:rPr>
          <w:rFonts w:ascii="Times New Roman" w:hAnsi="Times New Roman"/>
          <w:sz w:val="20"/>
          <w:szCs w:val="20"/>
          <w:lang w:val="en-US"/>
        </w:rPr>
        <w:t>.</w:t>
      </w:r>
    </w:p>
    <w:p w14:paraId="249B8020" w14:textId="77777777" w:rsidR="00C916CD" w:rsidRPr="00EC6549" w:rsidRDefault="0095337E" w:rsidP="00EC6549">
      <w:pPr>
        <w:spacing w:after="0" w:line="240" w:lineRule="auto"/>
        <w:ind w:left="397" w:hanging="397"/>
        <w:jc w:val="both"/>
        <w:rPr>
          <w:rFonts w:ascii="Times New Roman" w:hAnsi="Times New Roman"/>
          <w:sz w:val="20"/>
          <w:szCs w:val="20"/>
          <w:lang w:val="en-US"/>
        </w:rPr>
      </w:pPr>
      <w:r w:rsidRPr="00EC6549">
        <w:rPr>
          <w:rFonts w:ascii="Times New Roman" w:hAnsi="Times New Roman"/>
          <w:sz w:val="20"/>
          <w:szCs w:val="20"/>
          <w:lang w:val="en-US"/>
        </w:rPr>
        <w:t>Rosello, J. &amp; Riera, A.</w:t>
      </w:r>
      <w:r w:rsidR="00F21376" w:rsidRPr="00EC6549">
        <w:rPr>
          <w:rFonts w:ascii="Times New Roman" w:hAnsi="Times New Roman"/>
          <w:sz w:val="20"/>
          <w:szCs w:val="20"/>
          <w:lang w:val="en-US"/>
        </w:rPr>
        <w:t xml:space="preserve"> (2012).</w:t>
      </w:r>
      <w:r w:rsidR="00C916CD" w:rsidRPr="00EC6549">
        <w:rPr>
          <w:rFonts w:ascii="Times New Roman" w:hAnsi="Times New Roman"/>
          <w:sz w:val="20"/>
          <w:szCs w:val="20"/>
          <w:lang w:val="en-US"/>
        </w:rPr>
        <w:t xml:space="preserve"> Pricing European Package Tours: The Impact of New Distribution Channels and Low-Cost Airlines. Tourism Economics</w:t>
      </w:r>
      <w:r w:rsidR="00F21376" w:rsidRPr="00EC6549">
        <w:rPr>
          <w:rFonts w:ascii="Times New Roman" w:hAnsi="Times New Roman"/>
          <w:sz w:val="20"/>
          <w:szCs w:val="20"/>
          <w:lang w:val="en-US"/>
        </w:rPr>
        <w:t>,</w:t>
      </w:r>
      <w:r w:rsidR="00C916CD" w:rsidRPr="00EC6549">
        <w:rPr>
          <w:rFonts w:ascii="Times New Roman" w:hAnsi="Times New Roman"/>
          <w:sz w:val="20"/>
          <w:szCs w:val="20"/>
          <w:lang w:val="en-US"/>
        </w:rPr>
        <w:t xml:space="preserve"> </w:t>
      </w:r>
      <w:r w:rsidR="00F21376" w:rsidRPr="00EC6549">
        <w:rPr>
          <w:rFonts w:ascii="Times New Roman" w:hAnsi="Times New Roman"/>
          <w:sz w:val="20"/>
          <w:szCs w:val="20"/>
          <w:lang w:val="en-US"/>
        </w:rPr>
        <w:t xml:space="preserve">18, </w:t>
      </w:r>
      <w:r w:rsidR="00C916CD" w:rsidRPr="00EC6549">
        <w:rPr>
          <w:rFonts w:ascii="Times New Roman" w:hAnsi="Times New Roman"/>
          <w:sz w:val="20"/>
          <w:szCs w:val="20"/>
          <w:lang w:val="en-US"/>
        </w:rPr>
        <w:t>265-279.</w:t>
      </w:r>
    </w:p>
    <w:p w14:paraId="7C8F065E" w14:textId="77777777" w:rsidR="00C916CD" w:rsidRPr="00EC6549" w:rsidRDefault="00C916CD" w:rsidP="00EC6549">
      <w:pPr>
        <w:spacing w:after="0" w:line="240" w:lineRule="auto"/>
        <w:ind w:left="397" w:hanging="397"/>
        <w:jc w:val="both"/>
        <w:rPr>
          <w:rFonts w:ascii="Times New Roman" w:hAnsi="Times New Roman"/>
          <w:sz w:val="20"/>
          <w:szCs w:val="20"/>
          <w:lang w:val="en-US"/>
        </w:rPr>
      </w:pPr>
      <w:r w:rsidRPr="00EC6549">
        <w:rPr>
          <w:rFonts w:ascii="Times New Roman" w:hAnsi="Times New Roman"/>
          <w:sz w:val="20"/>
          <w:szCs w:val="20"/>
        </w:rPr>
        <w:t>S</w:t>
      </w:r>
      <w:r w:rsidR="00F21376" w:rsidRPr="00EC6549">
        <w:rPr>
          <w:rFonts w:ascii="Times New Roman" w:hAnsi="Times New Roman"/>
          <w:sz w:val="20"/>
          <w:szCs w:val="20"/>
        </w:rPr>
        <w:t>engupta, A. &amp; Wiggins, S. (2012).</w:t>
      </w:r>
      <w:r w:rsidRPr="00EC6549">
        <w:rPr>
          <w:rFonts w:ascii="Times New Roman" w:hAnsi="Times New Roman"/>
          <w:sz w:val="20"/>
          <w:szCs w:val="20"/>
        </w:rPr>
        <w:t xml:space="preserve"> Comparing Price Dispersion on and off the Internet Using Airline Transaction Data. Review of Network Economics</w:t>
      </w:r>
      <w:r w:rsidR="00E2090F" w:rsidRPr="00EC6549">
        <w:rPr>
          <w:rFonts w:ascii="Times New Roman" w:hAnsi="Times New Roman"/>
          <w:sz w:val="20"/>
          <w:szCs w:val="20"/>
        </w:rPr>
        <w:t>, 11</w:t>
      </w:r>
      <w:r w:rsidRPr="00EC6549">
        <w:rPr>
          <w:rFonts w:ascii="Times New Roman" w:hAnsi="Times New Roman"/>
          <w:sz w:val="20"/>
          <w:szCs w:val="20"/>
        </w:rPr>
        <w:t>.</w:t>
      </w:r>
      <w:r w:rsidR="00E2090F" w:rsidRPr="00EC6549">
        <w:rPr>
          <w:rFonts w:ascii="Times New Roman" w:hAnsi="Times New Roman"/>
          <w:sz w:val="20"/>
          <w:szCs w:val="20"/>
        </w:rPr>
        <w:t xml:space="preserve"> n.a. DOI: 10.1515/1446-9022.1244.</w:t>
      </w:r>
      <w:r w:rsidRPr="00EC6549">
        <w:rPr>
          <w:rFonts w:ascii="Times New Roman" w:hAnsi="Times New Roman"/>
          <w:sz w:val="20"/>
          <w:szCs w:val="20"/>
          <w:lang w:val="en-US"/>
        </w:rPr>
        <w:t xml:space="preserve"> </w:t>
      </w:r>
    </w:p>
    <w:p w14:paraId="15F42D93" w14:textId="77777777" w:rsidR="00C916CD" w:rsidRPr="00EC6549" w:rsidRDefault="00C916CD" w:rsidP="00EC6549">
      <w:pPr>
        <w:spacing w:after="0" w:line="240" w:lineRule="auto"/>
        <w:ind w:left="397" w:hanging="397"/>
        <w:jc w:val="both"/>
        <w:rPr>
          <w:rFonts w:ascii="Times New Roman" w:hAnsi="Times New Roman"/>
          <w:sz w:val="20"/>
          <w:szCs w:val="20"/>
          <w:lang w:val="en-US"/>
        </w:rPr>
      </w:pPr>
      <w:r w:rsidRPr="00EC6549">
        <w:rPr>
          <w:rFonts w:ascii="Times New Roman" w:hAnsi="Times New Roman"/>
          <w:sz w:val="20"/>
          <w:szCs w:val="20"/>
          <w:lang w:val="en-US"/>
        </w:rPr>
        <w:t>Shankar</w:t>
      </w:r>
      <w:r w:rsidR="0095337E" w:rsidRPr="00EC6549">
        <w:rPr>
          <w:rFonts w:ascii="Times New Roman" w:hAnsi="Times New Roman"/>
          <w:sz w:val="20"/>
          <w:szCs w:val="20"/>
          <w:lang w:val="en-US"/>
        </w:rPr>
        <w:t>, V., Pan, X. &amp; Ratchford, B.T.</w:t>
      </w:r>
      <w:r w:rsidRPr="00EC6549">
        <w:rPr>
          <w:rFonts w:ascii="Times New Roman" w:hAnsi="Times New Roman"/>
          <w:sz w:val="20"/>
          <w:szCs w:val="20"/>
          <w:lang w:val="en-US"/>
        </w:rPr>
        <w:t xml:space="preserve"> </w:t>
      </w:r>
      <w:r w:rsidR="0095337E" w:rsidRPr="00EC6549">
        <w:rPr>
          <w:rFonts w:ascii="Times New Roman" w:hAnsi="Times New Roman"/>
          <w:sz w:val="20"/>
          <w:szCs w:val="20"/>
          <w:lang w:val="en-US"/>
        </w:rPr>
        <w:t>(</w:t>
      </w:r>
      <w:r w:rsidRPr="00EC6549">
        <w:rPr>
          <w:rFonts w:ascii="Times New Roman" w:hAnsi="Times New Roman"/>
          <w:sz w:val="20"/>
          <w:szCs w:val="20"/>
          <w:lang w:val="en-US"/>
        </w:rPr>
        <w:t>2002</w:t>
      </w:r>
      <w:r w:rsidR="0095337E" w:rsidRPr="00EC6549">
        <w:rPr>
          <w:rFonts w:ascii="Times New Roman" w:hAnsi="Times New Roman"/>
          <w:sz w:val="20"/>
          <w:szCs w:val="20"/>
          <w:lang w:val="en-US"/>
        </w:rPr>
        <w:t>)</w:t>
      </w:r>
      <w:r w:rsidRPr="00EC6549">
        <w:rPr>
          <w:rFonts w:ascii="Times New Roman" w:hAnsi="Times New Roman"/>
          <w:sz w:val="20"/>
          <w:szCs w:val="20"/>
          <w:lang w:val="en-US"/>
        </w:rPr>
        <w:t>. Do Drivers of Online Price Dispersion Change as Online Markets Grow?</w:t>
      </w:r>
      <w:r w:rsidR="0095337E" w:rsidRPr="00EC6549">
        <w:rPr>
          <w:rFonts w:ascii="Times New Roman" w:hAnsi="Times New Roman"/>
          <w:sz w:val="20"/>
          <w:szCs w:val="20"/>
          <w:lang w:val="en-US"/>
        </w:rPr>
        <w:t>.</w:t>
      </w:r>
      <w:r w:rsidRPr="00EC6549">
        <w:rPr>
          <w:rFonts w:ascii="Times New Roman" w:hAnsi="Times New Roman"/>
          <w:sz w:val="20"/>
          <w:szCs w:val="20"/>
          <w:lang w:val="en-US"/>
        </w:rPr>
        <w:t xml:space="preserve"> </w:t>
      </w:r>
      <w:r w:rsidR="00E2090F" w:rsidRPr="00EC6549">
        <w:rPr>
          <w:rFonts w:ascii="Times New Roman" w:hAnsi="Times New Roman"/>
          <w:sz w:val="20"/>
          <w:szCs w:val="20"/>
          <w:lang w:val="en-US"/>
        </w:rPr>
        <w:t>(Working Paper).</w:t>
      </w:r>
      <w:r w:rsidRPr="00EC6549">
        <w:rPr>
          <w:rFonts w:ascii="Times New Roman" w:hAnsi="Times New Roman"/>
          <w:sz w:val="20"/>
          <w:szCs w:val="20"/>
          <w:lang w:val="en-US"/>
        </w:rPr>
        <w:t xml:space="preserve"> </w:t>
      </w:r>
      <w:r w:rsidR="00E2090F" w:rsidRPr="00EC6549">
        <w:rPr>
          <w:rFonts w:ascii="Times New Roman" w:hAnsi="Times New Roman"/>
          <w:sz w:val="20"/>
          <w:szCs w:val="20"/>
          <w:lang w:val="en-US"/>
        </w:rPr>
        <w:t xml:space="preserve">College Park, </w:t>
      </w:r>
      <w:r w:rsidRPr="00EC6549">
        <w:rPr>
          <w:rFonts w:ascii="Times New Roman" w:hAnsi="Times New Roman"/>
          <w:sz w:val="20"/>
          <w:szCs w:val="20"/>
          <w:lang w:val="en-US"/>
        </w:rPr>
        <w:t>University of Maryland</w:t>
      </w:r>
      <w:r w:rsidR="00E2090F" w:rsidRPr="00EC6549">
        <w:rPr>
          <w:rFonts w:ascii="Times New Roman" w:hAnsi="Times New Roman"/>
          <w:sz w:val="20"/>
          <w:szCs w:val="20"/>
          <w:lang w:val="en-US"/>
        </w:rPr>
        <w:t>,</w:t>
      </w:r>
      <w:r w:rsidRPr="00EC6549">
        <w:rPr>
          <w:rFonts w:ascii="Times New Roman" w:hAnsi="Times New Roman"/>
          <w:sz w:val="20"/>
          <w:szCs w:val="20"/>
          <w:lang w:val="en-US"/>
        </w:rPr>
        <w:t>.</w:t>
      </w:r>
    </w:p>
    <w:p w14:paraId="538529C2" w14:textId="77777777" w:rsidR="00C916CD" w:rsidRPr="00EC6549" w:rsidRDefault="0095337E" w:rsidP="00EC6549">
      <w:pPr>
        <w:spacing w:after="0" w:line="240" w:lineRule="auto"/>
        <w:ind w:left="397" w:hanging="397"/>
        <w:jc w:val="both"/>
        <w:rPr>
          <w:rFonts w:ascii="Times New Roman" w:hAnsi="Times New Roman"/>
          <w:sz w:val="20"/>
          <w:szCs w:val="20"/>
          <w:lang w:val="en-US"/>
        </w:rPr>
      </w:pPr>
      <w:r w:rsidRPr="00EC6549">
        <w:rPr>
          <w:rFonts w:ascii="Times New Roman" w:hAnsi="Times New Roman"/>
          <w:sz w:val="20"/>
          <w:szCs w:val="20"/>
          <w:lang w:val="en-US"/>
        </w:rPr>
        <w:t>Stigler, G. (1961)</w:t>
      </w:r>
      <w:r w:rsidR="00C916CD" w:rsidRPr="00EC6549">
        <w:rPr>
          <w:rFonts w:ascii="Times New Roman" w:hAnsi="Times New Roman"/>
          <w:sz w:val="20"/>
          <w:szCs w:val="20"/>
          <w:lang w:val="en-US"/>
        </w:rPr>
        <w:t xml:space="preserve"> The Economics of Information. Jou</w:t>
      </w:r>
      <w:r w:rsidRPr="00EC6549">
        <w:rPr>
          <w:rFonts w:ascii="Times New Roman" w:hAnsi="Times New Roman"/>
          <w:sz w:val="20"/>
          <w:szCs w:val="20"/>
          <w:lang w:val="en-US"/>
        </w:rPr>
        <w:t>rnal of Political Economy, 69</w:t>
      </w:r>
      <w:r w:rsidR="00E2090F" w:rsidRPr="00EC6549">
        <w:rPr>
          <w:rFonts w:ascii="Times New Roman" w:hAnsi="Times New Roman"/>
          <w:sz w:val="20"/>
          <w:szCs w:val="20"/>
          <w:lang w:val="en-US"/>
        </w:rPr>
        <w:t xml:space="preserve">, </w:t>
      </w:r>
      <w:r w:rsidR="00C916CD" w:rsidRPr="00EC6549">
        <w:rPr>
          <w:rFonts w:ascii="Times New Roman" w:hAnsi="Times New Roman"/>
          <w:sz w:val="20"/>
          <w:szCs w:val="20"/>
          <w:lang w:val="en-US"/>
        </w:rPr>
        <w:t>213-225.</w:t>
      </w:r>
    </w:p>
    <w:p w14:paraId="369FCAA6" w14:textId="77777777" w:rsidR="00C916CD" w:rsidRPr="00EC6549" w:rsidRDefault="0095337E" w:rsidP="00EC6549">
      <w:pPr>
        <w:spacing w:after="0" w:line="240" w:lineRule="auto"/>
        <w:ind w:left="397" w:hanging="397"/>
        <w:jc w:val="both"/>
        <w:rPr>
          <w:rFonts w:ascii="Times New Roman" w:hAnsi="Times New Roman"/>
          <w:sz w:val="20"/>
          <w:szCs w:val="20"/>
          <w:lang w:val="en-US"/>
        </w:rPr>
      </w:pPr>
      <w:r w:rsidRPr="00EC6549">
        <w:rPr>
          <w:rFonts w:ascii="Times New Roman" w:hAnsi="Times New Roman"/>
          <w:sz w:val="20"/>
          <w:szCs w:val="20"/>
          <w:lang w:val="en-US"/>
        </w:rPr>
        <w:t>Sun, C. H. (2007)</w:t>
      </w:r>
      <w:r w:rsidR="00C916CD" w:rsidRPr="00EC6549">
        <w:rPr>
          <w:rFonts w:ascii="Times New Roman" w:hAnsi="Times New Roman"/>
          <w:sz w:val="20"/>
          <w:szCs w:val="20"/>
          <w:lang w:val="en-US"/>
        </w:rPr>
        <w:t xml:space="preserve"> The Determinants of Price in Online Auctions: More Evidence from Quantile Regression, </w:t>
      </w:r>
      <w:r w:rsidR="00E2090F" w:rsidRPr="00EC6549">
        <w:rPr>
          <w:rFonts w:ascii="Times New Roman" w:hAnsi="Times New Roman"/>
          <w:sz w:val="20"/>
          <w:szCs w:val="20"/>
          <w:lang w:val="en-US"/>
        </w:rPr>
        <w:t>(</w:t>
      </w:r>
      <w:r w:rsidR="00C916CD" w:rsidRPr="00EC6549">
        <w:rPr>
          <w:rFonts w:ascii="Times New Roman" w:hAnsi="Times New Roman"/>
          <w:sz w:val="20"/>
          <w:szCs w:val="20"/>
          <w:lang w:val="en-US"/>
        </w:rPr>
        <w:t>Working Paper 07-18 Department of Economics</w:t>
      </w:r>
      <w:r w:rsidR="00E2090F" w:rsidRPr="00EC6549">
        <w:rPr>
          <w:rFonts w:ascii="Times New Roman" w:hAnsi="Times New Roman"/>
          <w:sz w:val="20"/>
          <w:szCs w:val="20"/>
          <w:lang w:val="en-US"/>
        </w:rPr>
        <w:t>)</w:t>
      </w:r>
      <w:r w:rsidR="00C916CD" w:rsidRPr="00EC6549">
        <w:rPr>
          <w:rFonts w:ascii="Times New Roman" w:hAnsi="Times New Roman"/>
          <w:sz w:val="20"/>
          <w:szCs w:val="20"/>
          <w:lang w:val="en-US"/>
        </w:rPr>
        <w:t xml:space="preserve">, </w:t>
      </w:r>
      <w:r w:rsidR="00E2090F" w:rsidRPr="00EC6549">
        <w:rPr>
          <w:rFonts w:ascii="Times New Roman" w:hAnsi="Times New Roman"/>
          <w:sz w:val="20"/>
          <w:szCs w:val="20"/>
          <w:lang w:val="en-US"/>
        </w:rPr>
        <w:t xml:space="preserve">Wollongong, </w:t>
      </w:r>
      <w:r w:rsidR="00C916CD" w:rsidRPr="00EC6549">
        <w:rPr>
          <w:rFonts w:ascii="Times New Roman" w:hAnsi="Times New Roman"/>
          <w:sz w:val="20"/>
          <w:szCs w:val="20"/>
          <w:lang w:val="en-US"/>
        </w:rPr>
        <w:t>University of Wollongong.</w:t>
      </w:r>
    </w:p>
    <w:p w14:paraId="2B2E0D9C" w14:textId="77777777" w:rsidR="00F82BAC" w:rsidRPr="00EC6549" w:rsidRDefault="0095337E" w:rsidP="00EC6549">
      <w:pPr>
        <w:spacing w:after="0" w:line="240" w:lineRule="auto"/>
        <w:ind w:left="397" w:hanging="397"/>
        <w:jc w:val="both"/>
        <w:rPr>
          <w:rFonts w:ascii="Times New Roman" w:hAnsi="Times New Roman"/>
          <w:sz w:val="20"/>
          <w:szCs w:val="20"/>
          <w:lang w:val="en-US"/>
        </w:rPr>
      </w:pPr>
      <w:r w:rsidRPr="00EC6549">
        <w:rPr>
          <w:rFonts w:ascii="Times New Roman" w:hAnsi="Times New Roman"/>
          <w:sz w:val="20"/>
          <w:szCs w:val="20"/>
        </w:rPr>
        <w:t>Szopiński, T. &amp; Nowacki, R.</w:t>
      </w:r>
      <w:r w:rsidR="00F82BAC" w:rsidRPr="00EC6549">
        <w:rPr>
          <w:rFonts w:ascii="Times New Roman" w:hAnsi="Times New Roman"/>
          <w:sz w:val="20"/>
          <w:szCs w:val="20"/>
        </w:rPr>
        <w:t xml:space="preserve"> </w:t>
      </w:r>
      <w:r w:rsidRPr="00EC6549">
        <w:rPr>
          <w:rFonts w:ascii="Times New Roman" w:hAnsi="Times New Roman"/>
          <w:sz w:val="20"/>
          <w:szCs w:val="20"/>
        </w:rPr>
        <w:t>(2014)</w:t>
      </w:r>
      <w:r w:rsidR="00F82BAC" w:rsidRPr="00EC6549">
        <w:rPr>
          <w:rFonts w:ascii="Times New Roman" w:hAnsi="Times New Roman"/>
          <w:sz w:val="20"/>
          <w:szCs w:val="20"/>
        </w:rPr>
        <w:t xml:space="preserve"> Plane Ticket Price Dispersion in the Online Selling System in Poland. Contemporary Economics</w:t>
      </w:r>
      <w:r w:rsidRPr="00EC6549">
        <w:rPr>
          <w:rFonts w:ascii="Times New Roman" w:hAnsi="Times New Roman"/>
          <w:sz w:val="20"/>
          <w:szCs w:val="20"/>
        </w:rPr>
        <w:t xml:space="preserve">, 8, </w:t>
      </w:r>
      <w:r w:rsidR="00F82BAC" w:rsidRPr="00EC6549">
        <w:rPr>
          <w:rFonts w:ascii="Times New Roman" w:hAnsi="Times New Roman"/>
          <w:sz w:val="20"/>
          <w:szCs w:val="20"/>
        </w:rPr>
        <w:t>207-218.</w:t>
      </w:r>
    </w:p>
    <w:p w14:paraId="20CCE234" w14:textId="77777777" w:rsidR="00C916CD" w:rsidRPr="00EC6549" w:rsidRDefault="0095337E" w:rsidP="00EC6549">
      <w:pPr>
        <w:spacing w:after="0" w:line="240" w:lineRule="auto"/>
        <w:ind w:left="397" w:hanging="397"/>
        <w:jc w:val="both"/>
        <w:rPr>
          <w:rFonts w:ascii="Times New Roman" w:hAnsi="Times New Roman"/>
          <w:sz w:val="20"/>
          <w:szCs w:val="20"/>
          <w:lang w:val="en-US"/>
        </w:rPr>
      </w:pPr>
      <w:r w:rsidRPr="00EC6549">
        <w:rPr>
          <w:rFonts w:ascii="Times New Roman" w:hAnsi="Times New Roman"/>
          <w:sz w:val="20"/>
          <w:szCs w:val="20"/>
          <w:lang w:val="en-US"/>
        </w:rPr>
        <w:t>Tang, F. &amp; Xing, X. (2001)</w:t>
      </w:r>
      <w:r w:rsidR="00C916CD" w:rsidRPr="00EC6549">
        <w:rPr>
          <w:rFonts w:ascii="Times New Roman" w:hAnsi="Times New Roman"/>
          <w:sz w:val="20"/>
          <w:szCs w:val="20"/>
          <w:lang w:val="en-US"/>
        </w:rPr>
        <w:t xml:space="preserve"> Will the growth of multi-channel retailing diminish the pricing efficiency of the web?. Journal of Retailing</w:t>
      </w:r>
      <w:r w:rsidRPr="00EC6549">
        <w:rPr>
          <w:rFonts w:ascii="Times New Roman" w:hAnsi="Times New Roman"/>
          <w:sz w:val="20"/>
          <w:szCs w:val="20"/>
          <w:lang w:val="en-US"/>
        </w:rPr>
        <w:t xml:space="preserve">, 77, </w:t>
      </w:r>
      <w:r w:rsidR="00C916CD" w:rsidRPr="00EC6549">
        <w:rPr>
          <w:rFonts w:ascii="Times New Roman" w:hAnsi="Times New Roman"/>
          <w:sz w:val="20"/>
          <w:szCs w:val="20"/>
          <w:lang w:val="en-US"/>
        </w:rPr>
        <w:t>319-333.</w:t>
      </w:r>
    </w:p>
    <w:p w14:paraId="6F0EB822" w14:textId="77777777" w:rsidR="00C916CD" w:rsidRPr="00F534F3" w:rsidRDefault="00C916CD" w:rsidP="00EC6549">
      <w:pPr>
        <w:spacing w:after="0" w:line="240" w:lineRule="auto"/>
        <w:ind w:left="397" w:hanging="397"/>
        <w:jc w:val="both"/>
        <w:rPr>
          <w:rFonts w:ascii="Times New Roman" w:hAnsi="Times New Roman"/>
          <w:sz w:val="20"/>
          <w:szCs w:val="20"/>
          <w:lang w:val="en-US"/>
        </w:rPr>
      </w:pPr>
    </w:p>
    <w:sectPr w:rsidR="00C916CD" w:rsidRPr="00F534F3" w:rsidSect="006F3503">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9F0C2" w14:textId="77777777" w:rsidR="00BB7A94" w:rsidRDefault="00BB7A94" w:rsidP="006C560B">
      <w:pPr>
        <w:spacing w:after="0" w:line="240" w:lineRule="auto"/>
      </w:pPr>
      <w:r>
        <w:separator/>
      </w:r>
    </w:p>
  </w:endnote>
  <w:endnote w:type="continuationSeparator" w:id="0">
    <w:p w14:paraId="7230CE1A" w14:textId="77777777" w:rsidR="00BB7A94" w:rsidRDefault="00BB7A94" w:rsidP="006C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7F050" w14:textId="77777777" w:rsidR="00E251C4" w:rsidRDefault="00E251C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616181705"/>
      <w:docPartObj>
        <w:docPartGallery w:val="Page Numbers (Bottom of Page)"/>
        <w:docPartUnique/>
      </w:docPartObj>
    </w:sdtPr>
    <w:sdtEndPr/>
    <w:sdtContent>
      <w:p w14:paraId="5196FAEE" w14:textId="77777777" w:rsidR="00E251C4" w:rsidRPr="00244D52" w:rsidRDefault="00E251C4">
        <w:pPr>
          <w:pStyle w:val="Stopka"/>
          <w:jc w:val="center"/>
          <w:rPr>
            <w:rFonts w:ascii="Times New Roman" w:hAnsi="Times New Roman"/>
          </w:rPr>
        </w:pPr>
        <w:r w:rsidRPr="00244D52">
          <w:rPr>
            <w:rFonts w:ascii="Times New Roman" w:hAnsi="Times New Roman"/>
          </w:rPr>
          <w:fldChar w:fldCharType="begin"/>
        </w:r>
        <w:r w:rsidRPr="00244D52">
          <w:rPr>
            <w:rFonts w:ascii="Times New Roman" w:hAnsi="Times New Roman"/>
          </w:rPr>
          <w:instrText>PAGE   \* MERGEFORMAT</w:instrText>
        </w:r>
        <w:r w:rsidRPr="00244D52">
          <w:rPr>
            <w:rFonts w:ascii="Times New Roman" w:hAnsi="Times New Roman"/>
          </w:rPr>
          <w:fldChar w:fldCharType="separate"/>
        </w:r>
        <w:r w:rsidR="004E5AB4">
          <w:rPr>
            <w:rFonts w:ascii="Times New Roman" w:hAnsi="Times New Roman"/>
            <w:noProof/>
          </w:rPr>
          <w:t>15</w:t>
        </w:r>
        <w:r w:rsidRPr="00244D52">
          <w:rPr>
            <w:rFonts w:ascii="Times New Roman" w:hAnsi="Times New Roman"/>
          </w:rPr>
          <w:fldChar w:fldCharType="end"/>
        </w:r>
      </w:p>
    </w:sdtContent>
  </w:sdt>
  <w:p w14:paraId="28255E18" w14:textId="77777777" w:rsidR="00E251C4" w:rsidRDefault="00E251C4">
    <w:pPr>
      <w:spacing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455600"/>
      <w:docPartObj>
        <w:docPartGallery w:val="Page Numbers (Bottom of Page)"/>
        <w:docPartUnique/>
      </w:docPartObj>
    </w:sdtPr>
    <w:sdtEndPr/>
    <w:sdtContent>
      <w:p w14:paraId="46003CF0" w14:textId="77777777" w:rsidR="00E251C4" w:rsidRDefault="00E251C4">
        <w:pPr>
          <w:pStyle w:val="Stopka"/>
          <w:jc w:val="center"/>
        </w:pPr>
        <w:r>
          <w:fldChar w:fldCharType="begin"/>
        </w:r>
        <w:r>
          <w:instrText>PAGE   \* MERGEFORMAT</w:instrText>
        </w:r>
        <w:r>
          <w:fldChar w:fldCharType="separate"/>
        </w:r>
        <w:r w:rsidR="004E5AB4" w:rsidRPr="004E5AB4">
          <w:rPr>
            <w:noProof/>
            <w:lang w:val="pl-PL"/>
          </w:rPr>
          <w:t>1</w:t>
        </w:r>
        <w:r>
          <w:fldChar w:fldCharType="end"/>
        </w:r>
      </w:p>
    </w:sdtContent>
  </w:sdt>
  <w:p w14:paraId="122E9490" w14:textId="77777777" w:rsidR="00E251C4" w:rsidRDefault="00E251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53585" w14:textId="77777777" w:rsidR="00BB7A94" w:rsidRDefault="00BB7A94" w:rsidP="006C560B">
      <w:pPr>
        <w:spacing w:after="0" w:line="240" w:lineRule="auto"/>
      </w:pPr>
      <w:r>
        <w:separator/>
      </w:r>
    </w:p>
  </w:footnote>
  <w:footnote w:type="continuationSeparator" w:id="0">
    <w:p w14:paraId="44F6E7AE" w14:textId="77777777" w:rsidR="00BB7A94" w:rsidRDefault="00BB7A94" w:rsidP="006C56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00812" w14:textId="77777777" w:rsidR="00E251C4" w:rsidRDefault="00E251C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CE361" w14:textId="77777777" w:rsidR="00E251C4" w:rsidRDefault="00E251C4">
    <w:pPr>
      <w:spacing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2CF6" w14:textId="77777777" w:rsidR="00E251C4" w:rsidRDefault="00E251C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C163E"/>
    <w:multiLevelType w:val="hybridMultilevel"/>
    <w:tmpl w:val="09DA36DC"/>
    <w:lvl w:ilvl="0" w:tplc="04190005">
      <w:start w:val="1"/>
      <w:numFmt w:val="bullet"/>
      <w:lvlText w:val=""/>
      <w:lvlJc w:val="left"/>
      <w:pPr>
        <w:ind w:left="940" w:hanging="360"/>
      </w:pPr>
      <w:rPr>
        <w:rFonts w:ascii="Wingdings" w:hAnsi="Wingdings" w:hint="default"/>
      </w:rPr>
    </w:lvl>
    <w:lvl w:ilvl="1" w:tplc="04190003" w:tentative="1">
      <w:start w:val="1"/>
      <w:numFmt w:val="bullet"/>
      <w:lvlText w:val="o"/>
      <w:lvlJc w:val="left"/>
      <w:pPr>
        <w:ind w:left="1660" w:hanging="360"/>
      </w:pPr>
      <w:rPr>
        <w:rFonts w:ascii="Courier New" w:hAnsi="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1" w15:restartNumberingAfterBreak="0">
    <w:nsid w:val="203A0994"/>
    <w:multiLevelType w:val="hybridMultilevel"/>
    <w:tmpl w:val="415E0892"/>
    <w:lvl w:ilvl="0" w:tplc="04190005">
      <w:start w:val="1"/>
      <w:numFmt w:val="bullet"/>
      <w:lvlText w:val=""/>
      <w:lvlJc w:val="left"/>
      <w:pPr>
        <w:ind w:left="940" w:hanging="360"/>
      </w:pPr>
      <w:rPr>
        <w:rFonts w:ascii="Wingdings" w:hAnsi="Wingdings" w:hint="default"/>
      </w:rPr>
    </w:lvl>
    <w:lvl w:ilvl="1" w:tplc="04190003" w:tentative="1">
      <w:start w:val="1"/>
      <w:numFmt w:val="bullet"/>
      <w:lvlText w:val="o"/>
      <w:lvlJc w:val="left"/>
      <w:pPr>
        <w:ind w:left="1660" w:hanging="360"/>
      </w:pPr>
      <w:rPr>
        <w:rFonts w:ascii="Courier New" w:hAnsi="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2" w15:restartNumberingAfterBreak="0">
    <w:nsid w:val="23A9510E"/>
    <w:multiLevelType w:val="hybridMultilevel"/>
    <w:tmpl w:val="B616E2E6"/>
    <w:lvl w:ilvl="0" w:tplc="04190005">
      <w:start w:val="1"/>
      <w:numFmt w:val="bullet"/>
      <w:lvlText w:val=""/>
      <w:lvlJc w:val="left"/>
      <w:pPr>
        <w:ind w:left="940" w:hanging="360"/>
      </w:pPr>
      <w:rPr>
        <w:rFonts w:ascii="Wingdings" w:hAnsi="Wingdings" w:hint="default"/>
      </w:rPr>
    </w:lvl>
    <w:lvl w:ilvl="1" w:tplc="04190003" w:tentative="1">
      <w:start w:val="1"/>
      <w:numFmt w:val="bullet"/>
      <w:lvlText w:val="o"/>
      <w:lvlJc w:val="left"/>
      <w:pPr>
        <w:ind w:left="1660" w:hanging="360"/>
      </w:pPr>
      <w:rPr>
        <w:rFonts w:ascii="Courier New" w:hAnsi="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3" w15:restartNumberingAfterBreak="0">
    <w:nsid w:val="2C1612A1"/>
    <w:multiLevelType w:val="hybridMultilevel"/>
    <w:tmpl w:val="C58E53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520600"/>
    <w:multiLevelType w:val="hybridMultilevel"/>
    <w:tmpl w:val="A15482B6"/>
    <w:lvl w:ilvl="0" w:tplc="04190001">
      <w:start w:val="1"/>
      <w:numFmt w:val="bullet"/>
      <w:lvlText w:val=""/>
      <w:lvlJc w:val="left"/>
      <w:pPr>
        <w:ind w:left="940" w:hanging="360"/>
      </w:pPr>
      <w:rPr>
        <w:rFonts w:ascii="Symbol" w:hAnsi="Symbol" w:hint="default"/>
      </w:rPr>
    </w:lvl>
    <w:lvl w:ilvl="1" w:tplc="04190003" w:tentative="1">
      <w:start w:val="1"/>
      <w:numFmt w:val="bullet"/>
      <w:lvlText w:val="o"/>
      <w:lvlJc w:val="left"/>
      <w:pPr>
        <w:ind w:left="1660" w:hanging="360"/>
      </w:pPr>
      <w:rPr>
        <w:rFonts w:ascii="Courier New" w:hAnsi="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5" w15:restartNumberingAfterBreak="0">
    <w:nsid w:val="3BA85198"/>
    <w:multiLevelType w:val="hybridMultilevel"/>
    <w:tmpl w:val="1E5C1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434087"/>
    <w:multiLevelType w:val="hybridMultilevel"/>
    <w:tmpl w:val="6EB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F208DE"/>
    <w:multiLevelType w:val="hybridMultilevel"/>
    <w:tmpl w:val="5564725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1393F26"/>
    <w:multiLevelType w:val="hybridMultilevel"/>
    <w:tmpl w:val="8856D5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F65A8E"/>
    <w:multiLevelType w:val="hybridMultilevel"/>
    <w:tmpl w:val="95B240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6"/>
  </w:num>
  <w:num w:numId="5">
    <w:abstractNumId w:val="4"/>
  </w:num>
  <w:num w:numId="6">
    <w:abstractNumId w:val="0"/>
  </w:num>
  <w:num w:numId="7">
    <w:abstractNumId w:val="1"/>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CD"/>
    <w:rsid w:val="00002C9F"/>
    <w:rsid w:val="000057AF"/>
    <w:rsid w:val="00024A37"/>
    <w:rsid w:val="000265B4"/>
    <w:rsid w:val="00026827"/>
    <w:rsid w:val="00030A5D"/>
    <w:rsid w:val="00043397"/>
    <w:rsid w:val="000602D1"/>
    <w:rsid w:val="0009309D"/>
    <w:rsid w:val="000B7C4A"/>
    <w:rsid w:val="000F16DB"/>
    <w:rsid w:val="00130552"/>
    <w:rsid w:val="00133C71"/>
    <w:rsid w:val="001620D3"/>
    <w:rsid w:val="00177AF9"/>
    <w:rsid w:val="001F52B3"/>
    <w:rsid w:val="002017C0"/>
    <w:rsid w:val="00204943"/>
    <w:rsid w:val="00244D52"/>
    <w:rsid w:val="00260283"/>
    <w:rsid w:val="00275411"/>
    <w:rsid w:val="00294151"/>
    <w:rsid w:val="002A3600"/>
    <w:rsid w:val="002B64E4"/>
    <w:rsid w:val="002E1A12"/>
    <w:rsid w:val="002E5F2D"/>
    <w:rsid w:val="002F78A6"/>
    <w:rsid w:val="00300D7F"/>
    <w:rsid w:val="00306C5D"/>
    <w:rsid w:val="0031248C"/>
    <w:rsid w:val="00312A7F"/>
    <w:rsid w:val="00325703"/>
    <w:rsid w:val="00333CA1"/>
    <w:rsid w:val="003508FA"/>
    <w:rsid w:val="00356FB4"/>
    <w:rsid w:val="003A0411"/>
    <w:rsid w:val="003A4B13"/>
    <w:rsid w:val="003E4F2B"/>
    <w:rsid w:val="003F5D7A"/>
    <w:rsid w:val="004214A1"/>
    <w:rsid w:val="00423363"/>
    <w:rsid w:val="004354CA"/>
    <w:rsid w:val="00435F98"/>
    <w:rsid w:val="00465C00"/>
    <w:rsid w:val="0046637B"/>
    <w:rsid w:val="004744E5"/>
    <w:rsid w:val="0048651D"/>
    <w:rsid w:val="004A2F48"/>
    <w:rsid w:val="004A48A4"/>
    <w:rsid w:val="004C28EF"/>
    <w:rsid w:val="004D6DAF"/>
    <w:rsid w:val="004E5AB4"/>
    <w:rsid w:val="004E79C2"/>
    <w:rsid w:val="00506E30"/>
    <w:rsid w:val="00512C93"/>
    <w:rsid w:val="00516B79"/>
    <w:rsid w:val="005252DB"/>
    <w:rsid w:val="00525650"/>
    <w:rsid w:val="00530389"/>
    <w:rsid w:val="00553A9E"/>
    <w:rsid w:val="0055416B"/>
    <w:rsid w:val="0057041F"/>
    <w:rsid w:val="00571496"/>
    <w:rsid w:val="00577446"/>
    <w:rsid w:val="00590B81"/>
    <w:rsid w:val="00593298"/>
    <w:rsid w:val="005A33A3"/>
    <w:rsid w:val="005A6F5E"/>
    <w:rsid w:val="005A7505"/>
    <w:rsid w:val="005B7FC4"/>
    <w:rsid w:val="005C7122"/>
    <w:rsid w:val="005D7495"/>
    <w:rsid w:val="005E686C"/>
    <w:rsid w:val="005F2BDB"/>
    <w:rsid w:val="00631D4B"/>
    <w:rsid w:val="00657F10"/>
    <w:rsid w:val="00685682"/>
    <w:rsid w:val="0068774A"/>
    <w:rsid w:val="00695B3A"/>
    <w:rsid w:val="006975CF"/>
    <w:rsid w:val="006A4D7C"/>
    <w:rsid w:val="006B0DF6"/>
    <w:rsid w:val="006C560B"/>
    <w:rsid w:val="006D49C3"/>
    <w:rsid w:val="006D5A5A"/>
    <w:rsid w:val="006E7A77"/>
    <w:rsid w:val="006F3503"/>
    <w:rsid w:val="00700531"/>
    <w:rsid w:val="007145C8"/>
    <w:rsid w:val="00721CEC"/>
    <w:rsid w:val="007237FF"/>
    <w:rsid w:val="007656B1"/>
    <w:rsid w:val="00766AAE"/>
    <w:rsid w:val="00771255"/>
    <w:rsid w:val="00775ED6"/>
    <w:rsid w:val="007B4EFC"/>
    <w:rsid w:val="00802169"/>
    <w:rsid w:val="00810FCB"/>
    <w:rsid w:val="00823CDF"/>
    <w:rsid w:val="00840869"/>
    <w:rsid w:val="0088565B"/>
    <w:rsid w:val="008C5086"/>
    <w:rsid w:val="008D1519"/>
    <w:rsid w:val="008E4802"/>
    <w:rsid w:val="008E4DE8"/>
    <w:rsid w:val="009003A7"/>
    <w:rsid w:val="00901354"/>
    <w:rsid w:val="009060F9"/>
    <w:rsid w:val="009167D1"/>
    <w:rsid w:val="0095337E"/>
    <w:rsid w:val="00962B42"/>
    <w:rsid w:val="00970715"/>
    <w:rsid w:val="00975782"/>
    <w:rsid w:val="009C1A8B"/>
    <w:rsid w:val="009F2021"/>
    <w:rsid w:val="009F391E"/>
    <w:rsid w:val="00A030EF"/>
    <w:rsid w:val="00A073B1"/>
    <w:rsid w:val="00A12A6C"/>
    <w:rsid w:val="00A2376D"/>
    <w:rsid w:val="00A3004D"/>
    <w:rsid w:val="00A8489C"/>
    <w:rsid w:val="00A91E4E"/>
    <w:rsid w:val="00AB698A"/>
    <w:rsid w:val="00AC7151"/>
    <w:rsid w:val="00AE1891"/>
    <w:rsid w:val="00AE76AB"/>
    <w:rsid w:val="00AF1E17"/>
    <w:rsid w:val="00B016CB"/>
    <w:rsid w:val="00B02156"/>
    <w:rsid w:val="00B04FDE"/>
    <w:rsid w:val="00B208D1"/>
    <w:rsid w:val="00B26C50"/>
    <w:rsid w:val="00B6437F"/>
    <w:rsid w:val="00B66818"/>
    <w:rsid w:val="00B75B71"/>
    <w:rsid w:val="00B83A50"/>
    <w:rsid w:val="00B92DB7"/>
    <w:rsid w:val="00B959A1"/>
    <w:rsid w:val="00BB2C1E"/>
    <w:rsid w:val="00BB7A94"/>
    <w:rsid w:val="00C116A6"/>
    <w:rsid w:val="00C15AA9"/>
    <w:rsid w:val="00C41037"/>
    <w:rsid w:val="00C41DB8"/>
    <w:rsid w:val="00C42290"/>
    <w:rsid w:val="00C72A74"/>
    <w:rsid w:val="00C916CD"/>
    <w:rsid w:val="00CB6EF8"/>
    <w:rsid w:val="00CC483A"/>
    <w:rsid w:val="00CF241D"/>
    <w:rsid w:val="00D21BB2"/>
    <w:rsid w:val="00D53FE5"/>
    <w:rsid w:val="00D96EDF"/>
    <w:rsid w:val="00D9737E"/>
    <w:rsid w:val="00DA31DB"/>
    <w:rsid w:val="00DE7DA4"/>
    <w:rsid w:val="00DF6943"/>
    <w:rsid w:val="00E2090F"/>
    <w:rsid w:val="00E251C4"/>
    <w:rsid w:val="00E60BBA"/>
    <w:rsid w:val="00E862C8"/>
    <w:rsid w:val="00E91472"/>
    <w:rsid w:val="00EA09CC"/>
    <w:rsid w:val="00EB4C84"/>
    <w:rsid w:val="00EC1B35"/>
    <w:rsid w:val="00EC6549"/>
    <w:rsid w:val="00EE4AEF"/>
    <w:rsid w:val="00F11F7B"/>
    <w:rsid w:val="00F15D05"/>
    <w:rsid w:val="00F21376"/>
    <w:rsid w:val="00F24BF6"/>
    <w:rsid w:val="00F534F3"/>
    <w:rsid w:val="00F74832"/>
    <w:rsid w:val="00F82BAC"/>
    <w:rsid w:val="00F838BD"/>
    <w:rsid w:val="00F94A4C"/>
    <w:rsid w:val="00FA7DC7"/>
    <w:rsid w:val="00FB3AF8"/>
    <w:rsid w:val="00FC1F40"/>
    <w:rsid w:val="00FD54AB"/>
    <w:rsid w:val="00FF3BB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1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16CD"/>
    <w:rPr>
      <w:rFonts w:ascii="Calibri" w:eastAsia="Times New Roman" w:hAnsi="Calibri" w:cs="Times New Roman"/>
    </w:rPr>
  </w:style>
  <w:style w:type="paragraph" w:styleId="Nagwek1">
    <w:name w:val="heading 1"/>
    <w:basedOn w:val="Normalny"/>
    <w:next w:val="Normalny"/>
    <w:link w:val="Nagwek1Znak"/>
    <w:qFormat/>
    <w:rsid w:val="00C916CD"/>
    <w:pPr>
      <w:keepNext/>
      <w:keepLines/>
      <w:spacing w:before="480" w:after="0"/>
      <w:outlineLvl w:val="0"/>
    </w:pPr>
    <w:rPr>
      <w:rFonts w:ascii="Cambria" w:eastAsia="MS Gothic" w:hAnsi="Cambria"/>
      <w:b/>
      <w:bCs/>
      <w:color w:val="365F91"/>
      <w:sz w:val="28"/>
      <w:szCs w:val="28"/>
    </w:rPr>
  </w:style>
  <w:style w:type="paragraph" w:styleId="Nagwek2">
    <w:name w:val="heading 2"/>
    <w:basedOn w:val="Normalny"/>
    <w:next w:val="Normalny"/>
    <w:link w:val="Nagwek2Znak"/>
    <w:qFormat/>
    <w:rsid w:val="00C916CD"/>
    <w:pPr>
      <w:keepNext/>
      <w:keepLines/>
      <w:spacing w:before="200" w:after="0"/>
      <w:outlineLvl w:val="1"/>
    </w:pPr>
    <w:rPr>
      <w:rFonts w:ascii="Cambria" w:eastAsia="MS Gothic" w:hAnsi="Cambria"/>
      <w:b/>
      <w:bCs/>
      <w:color w:val="4F81BD"/>
      <w:sz w:val="26"/>
      <w:szCs w:val="26"/>
    </w:rPr>
  </w:style>
  <w:style w:type="paragraph" w:styleId="Nagwek3">
    <w:name w:val="heading 3"/>
    <w:basedOn w:val="Normalny"/>
    <w:next w:val="Normalny"/>
    <w:link w:val="Nagwek3Znak"/>
    <w:qFormat/>
    <w:rsid w:val="00C916CD"/>
    <w:pPr>
      <w:keepNext/>
      <w:keepLines/>
      <w:spacing w:before="200" w:after="0"/>
      <w:outlineLvl w:val="2"/>
    </w:pPr>
    <w:rPr>
      <w:rFonts w:ascii="Cambria" w:eastAsia="MS Gothic"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916CD"/>
    <w:rPr>
      <w:rFonts w:ascii="Cambria" w:eastAsia="MS Gothic" w:hAnsi="Cambria" w:cs="Times New Roman"/>
      <w:b/>
      <w:bCs/>
      <w:color w:val="365F91"/>
      <w:sz w:val="28"/>
      <w:szCs w:val="28"/>
    </w:rPr>
  </w:style>
  <w:style w:type="character" w:customStyle="1" w:styleId="Nagwek2Znak">
    <w:name w:val="Nagłówek 2 Znak"/>
    <w:basedOn w:val="Domylnaczcionkaakapitu"/>
    <w:link w:val="Nagwek2"/>
    <w:rsid w:val="00C916CD"/>
    <w:rPr>
      <w:rFonts w:ascii="Cambria" w:eastAsia="MS Gothic" w:hAnsi="Cambria" w:cs="Times New Roman"/>
      <w:b/>
      <w:bCs/>
      <w:color w:val="4F81BD"/>
      <w:sz w:val="26"/>
      <w:szCs w:val="26"/>
    </w:rPr>
  </w:style>
  <w:style w:type="character" w:customStyle="1" w:styleId="Nagwek3Znak">
    <w:name w:val="Nagłówek 3 Znak"/>
    <w:basedOn w:val="Domylnaczcionkaakapitu"/>
    <w:link w:val="Nagwek3"/>
    <w:rsid w:val="00C916CD"/>
    <w:rPr>
      <w:rFonts w:ascii="Cambria" w:eastAsia="MS Gothic" w:hAnsi="Cambria" w:cs="Times New Roman"/>
      <w:b/>
      <w:bCs/>
      <w:color w:val="4F81BD"/>
    </w:rPr>
  </w:style>
  <w:style w:type="paragraph" w:customStyle="1" w:styleId="1">
    <w:name w:val="Абзац списка1"/>
    <w:basedOn w:val="Normalny"/>
    <w:rsid w:val="00C916CD"/>
    <w:pPr>
      <w:ind w:left="720"/>
      <w:contextualSpacing/>
    </w:pPr>
  </w:style>
  <w:style w:type="character" w:customStyle="1" w:styleId="apple-converted-space">
    <w:name w:val="apple-converted-space"/>
    <w:rsid w:val="00C916CD"/>
    <w:rPr>
      <w:rFonts w:cs="Times New Roman"/>
    </w:rPr>
  </w:style>
  <w:style w:type="character" w:styleId="Hipercze">
    <w:name w:val="Hyperlink"/>
    <w:uiPriority w:val="99"/>
    <w:rsid w:val="00C916CD"/>
    <w:rPr>
      <w:rFonts w:cs="Times New Roman"/>
      <w:color w:val="0000FF"/>
      <w:u w:val="single"/>
    </w:rPr>
  </w:style>
  <w:style w:type="table" w:styleId="Tabela-Siatka">
    <w:name w:val="Table Grid"/>
    <w:basedOn w:val="Standardowy"/>
    <w:rsid w:val="00C916CD"/>
    <w:pPr>
      <w:spacing w:after="0" w:line="240" w:lineRule="auto"/>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
    <w:name w:val="selectable"/>
    <w:rsid w:val="00C916CD"/>
    <w:rPr>
      <w:rFonts w:cs="Times New Roman"/>
    </w:rPr>
  </w:style>
  <w:style w:type="paragraph" w:styleId="Tekstdymka">
    <w:name w:val="Balloon Text"/>
    <w:basedOn w:val="Normalny"/>
    <w:link w:val="TekstdymkaZnak"/>
    <w:semiHidden/>
    <w:rsid w:val="00C916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C916CD"/>
    <w:rPr>
      <w:rFonts w:ascii="Tahoma" w:eastAsia="Times New Roman" w:hAnsi="Tahoma" w:cs="Tahoma"/>
      <w:sz w:val="16"/>
      <w:szCs w:val="16"/>
    </w:rPr>
  </w:style>
  <w:style w:type="paragraph" w:customStyle="1" w:styleId="10">
    <w:name w:val="Заголовок оглавления1"/>
    <w:basedOn w:val="Nagwek1"/>
    <w:next w:val="Normalny"/>
    <w:rsid w:val="00C916CD"/>
    <w:pPr>
      <w:outlineLvl w:val="9"/>
    </w:pPr>
    <w:rPr>
      <w:lang w:eastAsia="ru-RU"/>
    </w:rPr>
  </w:style>
  <w:style w:type="paragraph" w:styleId="Spistreci1">
    <w:name w:val="toc 1"/>
    <w:basedOn w:val="Normalny"/>
    <w:next w:val="Normalny"/>
    <w:autoRedefine/>
    <w:uiPriority w:val="39"/>
    <w:rsid w:val="00802169"/>
    <w:pPr>
      <w:tabs>
        <w:tab w:val="right" w:leader="dot" w:pos="9060"/>
      </w:tabs>
      <w:spacing w:after="100"/>
    </w:pPr>
    <w:rPr>
      <w:rFonts w:ascii="Times New Roman" w:hAnsi="Times New Roman"/>
      <w:noProof/>
      <w:color w:val="000000" w:themeColor="text1"/>
      <w:lang w:val="en-GB"/>
    </w:rPr>
  </w:style>
  <w:style w:type="paragraph" w:styleId="Spistreci2">
    <w:name w:val="toc 2"/>
    <w:basedOn w:val="Normalny"/>
    <w:next w:val="Normalny"/>
    <w:autoRedefine/>
    <w:uiPriority w:val="39"/>
    <w:rsid w:val="00C916CD"/>
    <w:pPr>
      <w:spacing w:after="100"/>
      <w:ind w:left="220"/>
    </w:pPr>
  </w:style>
  <w:style w:type="paragraph" w:styleId="Spistreci3">
    <w:name w:val="toc 3"/>
    <w:basedOn w:val="Normalny"/>
    <w:next w:val="Normalny"/>
    <w:autoRedefine/>
    <w:semiHidden/>
    <w:rsid w:val="00C916CD"/>
    <w:pPr>
      <w:spacing w:after="100"/>
      <w:ind w:left="440"/>
    </w:pPr>
  </w:style>
  <w:style w:type="character" w:styleId="Uwydatnienie">
    <w:name w:val="Emphasis"/>
    <w:qFormat/>
    <w:rsid w:val="00C916CD"/>
    <w:rPr>
      <w:rFonts w:cs="Times New Roman"/>
      <w:i/>
      <w:iCs/>
    </w:rPr>
  </w:style>
  <w:style w:type="paragraph" w:styleId="NormalnyWeb">
    <w:name w:val="Normal (Web)"/>
    <w:basedOn w:val="Normalny"/>
    <w:rsid w:val="00C916CD"/>
    <w:pPr>
      <w:spacing w:before="100" w:beforeAutospacing="1" w:after="100" w:afterAutospacing="1" w:line="240" w:lineRule="auto"/>
    </w:pPr>
    <w:rPr>
      <w:rFonts w:ascii="Times New Roman" w:eastAsia="Calibri" w:hAnsi="Times New Roman"/>
      <w:sz w:val="24"/>
      <w:szCs w:val="24"/>
      <w:lang w:eastAsia="ru-RU"/>
    </w:rPr>
  </w:style>
  <w:style w:type="paragraph" w:styleId="Tekstprzypisukocowego">
    <w:name w:val="endnote text"/>
    <w:basedOn w:val="Normalny"/>
    <w:link w:val="TekstprzypisukocowegoZnak"/>
    <w:semiHidden/>
    <w:rsid w:val="00C916CD"/>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C916CD"/>
    <w:rPr>
      <w:rFonts w:ascii="Calibri" w:eastAsia="Times New Roman" w:hAnsi="Calibri" w:cs="Times New Roman"/>
      <w:sz w:val="20"/>
      <w:szCs w:val="20"/>
    </w:rPr>
  </w:style>
  <w:style w:type="character" w:styleId="Odwoanieprzypisukocowego">
    <w:name w:val="endnote reference"/>
    <w:semiHidden/>
    <w:rsid w:val="00C916CD"/>
    <w:rPr>
      <w:rFonts w:cs="Times New Roman"/>
      <w:vertAlign w:val="superscript"/>
    </w:rPr>
  </w:style>
  <w:style w:type="character" w:customStyle="1" w:styleId="11">
    <w:name w:val="Замещающий текст1"/>
    <w:semiHidden/>
    <w:rsid w:val="00C916CD"/>
    <w:rPr>
      <w:rFonts w:cs="Times New Roman"/>
      <w:color w:val="808080"/>
    </w:rPr>
  </w:style>
  <w:style w:type="paragraph" w:styleId="Nagwek">
    <w:name w:val="header"/>
    <w:basedOn w:val="Normalny"/>
    <w:link w:val="NagwekZnak"/>
    <w:rsid w:val="00C916CD"/>
    <w:pPr>
      <w:tabs>
        <w:tab w:val="center" w:pos="4677"/>
        <w:tab w:val="right" w:pos="9355"/>
      </w:tabs>
      <w:spacing w:after="0" w:line="240" w:lineRule="auto"/>
    </w:pPr>
  </w:style>
  <w:style w:type="character" w:customStyle="1" w:styleId="NagwekZnak">
    <w:name w:val="Nagłówek Znak"/>
    <w:basedOn w:val="Domylnaczcionkaakapitu"/>
    <w:link w:val="Nagwek"/>
    <w:rsid w:val="00C916CD"/>
    <w:rPr>
      <w:rFonts w:ascii="Calibri" w:eastAsia="Times New Roman" w:hAnsi="Calibri" w:cs="Times New Roman"/>
    </w:rPr>
  </w:style>
  <w:style w:type="paragraph" w:styleId="Stopka">
    <w:name w:val="footer"/>
    <w:basedOn w:val="Normalny"/>
    <w:link w:val="StopkaZnak"/>
    <w:uiPriority w:val="99"/>
    <w:rsid w:val="00C916CD"/>
    <w:pPr>
      <w:tabs>
        <w:tab w:val="center" w:pos="4677"/>
        <w:tab w:val="right" w:pos="9355"/>
      </w:tabs>
      <w:spacing w:after="0" w:line="240" w:lineRule="auto"/>
    </w:pPr>
  </w:style>
  <w:style w:type="character" w:customStyle="1" w:styleId="StopkaZnak">
    <w:name w:val="Stopka Znak"/>
    <w:basedOn w:val="Domylnaczcionkaakapitu"/>
    <w:link w:val="Stopka"/>
    <w:uiPriority w:val="99"/>
    <w:rsid w:val="00C916CD"/>
    <w:rPr>
      <w:rFonts w:ascii="Calibri" w:eastAsia="Times New Roman" w:hAnsi="Calibri" w:cs="Times New Roman"/>
    </w:rPr>
  </w:style>
  <w:style w:type="paragraph" w:styleId="Legenda">
    <w:name w:val="caption"/>
    <w:basedOn w:val="Normalny"/>
    <w:next w:val="Normalny"/>
    <w:qFormat/>
    <w:rsid w:val="00C916CD"/>
    <w:pPr>
      <w:spacing w:line="240" w:lineRule="auto"/>
    </w:pPr>
    <w:rPr>
      <w:b/>
      <w:bCs/>
      <w:color w:val="4F81BD"/>
      <w:sz w:val="18"/>
      <w:szCs w:val="18"/>
    </w:rPr>
  </w:style>
  <w:style w:type="paragraph" w:styleId="Spisilustracji">
    <w:name w:val="table of figures"/>
    <w:basedOn w:val="Normalny"/>
    <w:next w:val="Normalny"/>
    <w:uiPriority w:val="99"/>
    <w:rsid w:val="00C916CD"/>
    <w:pPr>
      <w:spacing w:after="0"/>
    </w:pPr>
  </w:style>
  <w:style w:type="paragraph" w:customStyle="1" w:styleId="Default">
    <w:name w:val="Default"/>
    <w:rsid w:val="00C916C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agwekspisutreci">
    <w:name w:val="TOC Heading"/>
    <w:basedOn w:val="Nagwek1"/>
    <w:next w:val="Normalny"/>
    <w:uiPriority w:val="39"/>
    <w:semiHidden/>
    <w:unhideWhenUsed/>
    <w:qFormat/>
    <w:rsid w:val="00516B79"/>
    <w:pPr>
      <w:outlineLvl w:val="9"/>
    </w:pPr>
    <w:rPr>
      <w:rFonts w:asciiTheme="majorHAnsi" w:eastAsiaTheme="majorEastAsia" w:hAnsiTheme="majorHAnsi" w:cstheme="majorBidi"/>
      <w:color w:val="365F91" w:themeColor="accent1" w:themeShade="BF"/>
      <w:lang w:eastAsia="ru-RU"/>
    </w:rPr>
  </w:style>
  <w:style w:type="character" w:styleId="Tekstzastpczy">
    <w:name w:val="Placeholder Text"/>
    <w:basedOn w:val="Domylnaczcionkaakapitu"/>
    <w:uiPriority w:val="99"/>
    <w:semiHidden/>
    <w:rsid w:val="008D1519"/>
    <w:rPr>
      <w:color w:val="808080"/>
    </w:rPr>
  </w:style>
  <w:style w:type="table" w:customStyle="1" w:styleId="12">
    <w:name w:val="Сетка таблицы1"/>
    <w:basedOn w:val="Standardowy"/>
    <w:next w:val="Tabela-Siatka"/>
    <w:uiPriority w:val="59"/>
    <w:rsid w:val="00A23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Standardowy"/>
    <w:next w:val="Tabela-Siatka"/>
    <w:uiPriority w:val="59"/>
    <w:rsid w:val="003A0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6637B"/>
    <w:pPr>
      <w:ind w:left="720"/>
      <w:contextualSpacing/>
    </w:pPr>
  </w:style>
  <w:style w:type="paragraph" w:styleId="Poprawka">
    <w:name w:val="Revision"/>
    <w:hidden/>
    <w:uiPriority w:val="99"/>
    <w:semiHidden/>
    <w:rsid w:val="002F78A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462DE-5414-4617-A82F-BD2C7F3C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5309</Words>
  <Characters>31854</Characters>
  <Application>Microsoft Office Word</Application>
  <DocSecurity>0</DocSecurity>
  <Lines>265</Lines>
  <Paragraphs>74</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37089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2016-09-07T06:44:00Z</dcterms:created>
  <dcterms:modified xsi:type="dcterms:W3CDTF">2016-09-07T06:44:00Z</dcterms:modified>
</cp:coreProperties>
</file>