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09" w:rsidRPr="00154FCD" w:rsidRDefault="004E09E8" w:rsidP="00E25C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4FCD">
        <w:rPr>
          <w:rFonts w:ascii="Times New Roman" w:hAnsi="Times New Roman" w:cs="Times New Roman"/>
          <w:sz w:val="24"/>
          <w:szCs w:val="24"/>
          <w:lang w:val="en-US"/>
        </w:rPr>
        <w:t>Blinded for the review</w:t>
      </w:r>
      <w:r w:rsidR="00154FCD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2E774A" w:rsidRPr="00154F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:rsidR="002E774A" w:rsidRPr="00154FCD" w:rsidRDefault="004E09E8" w:rsidP="00E25C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54FCD">
        <w:rPr>
          <w:rFonts w:ascii="Times New Roman" w:hAnsi="Times New Roman" w:cs="Times New Roman"/>
          <w:sz w:val="24"/>
          <w:szCs w:val="24"/>
          <w:lang w:val="en-US"/>
        </w:rPr>
        <w:t>Blinded for the review</w:t>
      </w:r>
      <w:r w:rsidR="00154FCD">
        <w:rPr>
          <w:rFonts w:ascii="Times New Roman" w:hAnsi="Times New Roman" w:cs="Times New Roman"/>
          <w:sz w:val="24"/>
          <w:szCs w:val="24"/>
          <w:lang w:val="en-US"/>
        </w:rPr>
        <w:t xml:space="preserve"> process</w:t>
      </w:r>
      <w:r w:rsidR="002E774A" w:rsidRPr="00154F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:rsidR="002E774A" w:rsidRPr="00154FCD" w:rsidRDefault="002E774A" w:rsidP="00AA460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74C6D" w:rsidRPr="00196C75" w:rsidRDefault="007C1FD6" w:rsidP="00374C6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40D">
        <w:rPr>
          <w:rFonts w:ascii="Times New Roman" w:hAnsi="Times New Roman" w:cs="Times New Roman"/>
          <w:b/>
          <w:sz w:val="24"/>
          <w:szCs w:val="24"/>
        </w:rPr>
        <w:t xml:space="preserve">ZIELONE MIEJSCA </w:t>
      </w:r>
      <w:r w:rsidRPr="00196C75">
        <w:rPr>
          <w:rFonts w:ascii="Times New Roman" w:hAnsi="Times New Roman" w:cs="Times New Roman"/>
          <w:b/>
          <w:sz w:val="24"/>
          <w:szCs w:val="24"/>
        </w:rPr>
        <w:t>PRACY W KRAJACH UNII EUROPEJSKIEJ – STUDIUM EMPIRYCZNE</w:t>
      </w:r>
    </w:p>
    <w:p w:rsidR="00873016" w:rsidRPr="00196C75" w:rsidRDefault="00873016" w:rsidP="005379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016" w:rsidRPr="00196C75" w:rsidRDefault="00873016" w:rsidP="00537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C75">
        <w:rPr>
          <w:rFonts w:ascii="Times New Roman" w:hAnsi="Times New Roman" w:cs="Times New Roman"/>
          <w:b/>
          <w:sz w:val="24"/>
          <w:szCs w:val="24"/>
        </w:rPr>
        <w:t xml:space="preserve">Słowa kluczowe: </w:t>
      </w:r>
      <w:r w:rsidRPr="00196C75">
        <w:rPr>
          <w:rFonts w:ascii="Times New Roman" w:hAnsi="Times New Roman" w:cs="Times New Roman"/>
          <w:sz w:val="24"/>
          <w:szCs w:val="24"/>
        </w:rPr>
        <w:t>zielone miejsca pracy, zielon</w:t>
      </w:r>
      <w:r w:rsidR="00343CBE" w:rsidRPr="00196C75">
        <w:rPr>
          <w:rFonts w:ascii="Times New Roman" w:hAnsi="Times New Roman" w:cs="Times New Roman"/>
          <w:sz w:val="24"/>
          <w:szCs w:val="24"/>
        </w:rPr>
        <w:t>y wzrost</w:t>
      </w:r>
      <w:r w:rsidRPr="00196C75">
        <w:rPr>
          <w:rFonts w:ascii="Times New Roman" w:hAnsi="Times New Roman" w:cs="Times New Roman"/>
          <w:sz w:val="24"/>
          <w:szCs w:val="24"/>
        </w:rPr>
        <w:t>, kraje UE, analiza regresji</w:t>
      </w:r>
    </w:p>
    <w:p w:rsidR="005379A1" w:rsidRPr="00196C75" w:rsidRDefault="005379A1" w:rsidP="005379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6C75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196C75">
        <w:rPr>
          <w:rFonts w:ascii="Times New Roman" w:hAnsi="Times New Roman" w:cs="Times New Roman"/>
          <w:sz w:val="24"/>
          <w:szCs w:val="24"/>
          <w:lang w:val="en-US"/>
        </w:rPr>
        <w:t xml:space="preserve"> green jobs, </w:t>
      </w:r>
      <w:r w:rsidR="00343CBE" w:rsidRPr="00196C7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green growth</w:t>
      </w:r>
      <w:r w:rsidRPr="00196C7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8516E" w:rsidRPr="00196C75">
        <w:rPr>
          <w:rFonts w:ascii="Times New Roman" w:hAnsi="Times New Roman" w:cs="Times New Roman"/>
          <w:sz w:val="24"/>
          <w:szCs w:val="24"/>
          <w:lang w:val="en-US"/>
        </w:rPr>
        <w:t>EU</w:t>
      </w:r>
      <w:r w:rsidRPr="00196C75">
        <w:rPr>
          <w:rFonts w:ascii="Times New Roman" w:hAnsi="Times New Roman" w:cs="Times New Roman"/>
          <w:sz w:val="24"/>
          <w:szCs w:val="24"/>
          <w:lang w:val="en-US"/>
        </w:rPr>
        <w:t xml:space="preserve"> countries, regression analysis</w:t>
      </w:r>
    </w:p>
    <w:p w:rsidR="00873016" w:rsidRPr="00196C75" w:rsidRDefault="002D6424" w:rsidP="005379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JEL: </w:t>
      </w:r>
      <w:r w:rsidR="00902436">
        <w:rPr>
          <w:rFonts w:ascii="Times New Roman" w:hAnsi="Times New Roman" w:cs="Times New Roman"/>
          <w:b/>
          <w:sz w:val="24"/>
          <w:szCs w:val="24"/>
          <w:lang w:val="en-US"/>
        </w:rPr>
        <w:t>O13, O44, O47, Q56</w:t>
      </w:r>
      <w:bookmarkStart w:id="0" w:name="_GoBack"/>
      <w:bookmarkEnd w:id="0"/>
    </w:p>
    <w:p w:rsidR="00374C6D" w:rsidRPr="00196C75" w:rsidRDefault="00374C6D" w:rsidP="00C805D0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C75">
        <w:rPr>
          <w:rFonts w:ascii="Times New Roman" w:hAnsi="Times New Roman" w:cs="Times New Roman"/>
          <w:b/>
          <w:sz w:val="24"/>
          <w:szCs w:val="24"/>
        </w:rPr>
        <w:t>W</w:t>
      </w:r>
      <w:r w:rsidR="00226C11" w:rsidRPr="00196C75">
        <w:rPr>
          <w:rFonts w:ascii="Times New Roman" w:hAnsi="Times New Roman" w:cs="Times New Roman"/>
          <w:b/>
          <w:sz w:val="24"/>
          <w:szCs w:val="24"/>
        </w:rPr>
        <w:t>PROWADZENIE</w:t>
      </w:r>
    </w:p>
    <w:p w:rsidR="005379A1" w:rsidRPr="00196C75" w:rsidRDefault="005379A1" w:rsidP="00C805D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D74" w:rsidRPr="0003240D" w:rsidRDefault="001770BB" w:rsidP="00C805D0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6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krajów członkowskich </w:t>
      </w:r>
      <w:r w:rsidR="00B54839" w:rsidRPr="00196C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Unii Europejskiej </w:t>
      </w:r>
      <w:r w:rsidR="00B54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(UE 28)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skoncentrowane</w:t>
      </w:r>
      <w:r w:rsidR="00BF3D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BF3DFA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rozwiązywaniu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dotychczas istniejących, jak i nowo pojawiających się </w:t>
      </w:r>
      <w:r w:rsidR="00054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społecznych i gospodarczych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problemów. 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nich 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m.in.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kwestie związane 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pogarszającym się stanem 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środowiska naturalnego wywołanym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wzmożoną aktywnością człowieka. Jej efektem jest nadmierna eksploatacja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zasobów na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turalnych, czy coraz częstsze przekraczanie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zdolności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Ziemi </w:t>
      </w:r>
      <w:r w:rsidR="00054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absorbcji </w:t>
      </w:r>
      <w:r w:rsidR="008D7D77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zanieczyszczeń</w:t>
      </w:r>
      <w:r w:rsidR="002944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zapobieżenia tym zjawiskom opracowywane </w:t>
      </w:r>
      <w:r w:rsidR="004E6DE2">
        <w:rPr>
          <w:rStyle w:val="hps"/>
          <w:rFonts w:ascii="Times New Roman" w:hAnsi="Times New Roman" w:cs="Times New Roman"/>
          <w:sz w:val="24"/>
          <w:szCs w:val="24"/>
        </w:rPr>
        <w:t xml:space="preserve">polityki gospodarcze, jak i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strategie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4E6DE2">
        <w:rPr>
          <w:rFonts w:ascii="Times New Roman" w:hAnsi="Times New Roman" w:cs="Times New Roman"/>
          <w:sz w:val="24"/>
          <w:szCs w:val="24"/>
        </w:rPr>
        <w:t xml:space="preserve">rozwoju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przedsiębiorstw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w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wielu dziedzinach są nakierowane na kreowanie innowacyjnych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,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czystych i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ekologicznych rozwiązań</w:t>
      </w:r>
      <w:r w:rsidR="00B92D74">
        <w:rPr>
          <w:rStyle w:val="hps"/>
          <w:rFonts w:ascii="Times New Roman" w:hAnsi="Times New Roman" w:cs="Times New Roman"/>
          <w:sz w:val="24"/>
          <w:szCs w:val="24"/>
        </w:rPr>
        <w:t xml:space="preserve"> w produkcji i konsumpcji.</w:t>
      </w:r>
      <w:r w:rsidR="00B92D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Postępująca </w:t>
      </w:r>
      <w:r w:rsidR="004E6DE2">
        <w:rPr>
          <w:rStyle w:val="hps"/>
          <w:rFonts w:ascii="Times New Roman" w:hAnsi="Times New Roman" w:cs="Times New Roman"/>
          <w:sz w:val="24"/>
          <w:szCs w:val="24"/>
        </w:rPr>
        <w:t>g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lobalizacja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,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zmiany technologiczne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czy zmiany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klimatyczne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są </w:t>
      </w:r>
      <w:r w:rsidR="004E6DE2">
        <w:rPr>
          <w:rFonts w:ascii="Times New Roman" w:hAnsi="Times New Roman" w:cs="Times New Roman"/>
          <w:sz w:val="24"/>
          <w:szCs w:val="24"/>
        </w:rPr>
        <w:t xml:space="preserve">także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przyczyną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istotnych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 xml:space="preserve">perturbacji </w:t>
      </w:r>
      <w:r w:rsidR="00B92D74">
        <w:rPr>
          <w:rStyle w:val="hps"/>
          <w:rFonts w:ascii="Times New Roman" w:hAnsi="Times New Roman" w:cs="Times New Roman"/>
          <w:sz w:val="24"/>
          <w:szCs w:val="24"/>
        </w:rPr>
        <w:t xml:space="preserve">obserwowanych </w:t>
      </w:r>
      <w:r w:rsidR="00B54839">
        <w:rPr>
          <w:rStyle w:val="hps"/>
          <w:rFonts w:ascii="Times New Roman" w:hAnsi="Times New Roman" w:cs="Times New Roman"/>
          <w:sz w:val="24"/>
          <w:szCs w:val="24"/>
        </w:rPr>
        <w:t>m.in.</w:t>
      </w:r>
      <w:r w:rsidR="00B92D74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na rynkach pracy</w:t>
      </w:r>
      <w:r w:rsidR="00B92D74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 </w:t>
      </w:r>
      <w:r w:rsidR="000541FE">
        <w:rPr>
          <w:rFonts w:ascii="Times New Roman" w:hAnsi="Times New Roman" w:cs="Times New Roman"/>
          <w:sz w:val="24"/>
          <w:szCs w:val="24"/>
        </w:rPr>
        <w:t xml:space="preserve">Rynki te </w:t>
      </w:r>
      <w:r w:rsidR="000541FE">
        <w:rPr>
          <w:rStyle w:val="hps"/>
          <w:rFonts w:ascii="Times New Roman" w:hAnsi="Times New Roman" w:cs="Times New Roman"/>
          <w:sz w:val="24"/>
          <w:szCs w:val="24"/>
        </w:rPr>
        <w:t>z</w:t>
      </w:r>
      <w:r w:rsidR="00B92D74">
        <w:rPr>
          <w:rStyle w:val="hps"/>
          <w:rFonts w:ascii="Times New Roman" w:hAnsi="Times New Roman" w:cs="Times New Roman"/>
          <w:sz w:val="24"/>
          <w:szCs w:val="24"/>
        </w:rPr>
        <w:t xml:space="preserve">głaszają bowiem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zapotrzebowanie na nowe kompetencje i umiejętności, a w efekcie na nowe zawody</w:t>
      </w:r>
      <w:r w:rsidR="004E6DE2">
        <w:rPr>
          <w:rFonts w:ascii="Times New Roman" w:hAnsi="Times New Roman" w:cs="Times New Roman"/>
          <w:sz w:val="24"/>
          <w:szCs w:val="24"/>
        </w:rPr>
        <w:t xml:space="preserve">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="002E774A">
        <w:rPr>
          <w:rStyle w:val="hps"/>
          <w:rFonts w:ascii="Times New Roman" w:hAnsi="Times New Roman" w:cs="Times New Roman"/>
          <w:sz w:val="24"/>
          <w:szCs w:val="24"/>
        </w:rPr>
        <w:t>Klatt</w:t>
      </w:r>
      <w:proofErr w:type="spellEnd"/>
      <w:r w:rsidR="002E774A">
        <w:rPr>
          <w:rStyle w:val="hps"/>
          <w:rFonts w:ascii="Times New Roman" w:hAnsi="Times New Roman" w:cs="Times New Roman"/>
          <w:sz w:val="24"/>
          <w:szCs w:val="24"/>
        </w:rPr>
        <w:t xml:space="preserve"> et al.</w:t>
      </w:r>
      <w:r w:rsidR="006A0B29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E774A">
        <w:rPr>
          <w:rStyle w:val="hps"/>
          <w:rFonts w:ascii="Times New Roman" w:hAnsi="Times New Roman" w:cs="Times New Roman"/>
          <w:sz w:val="24"/>
          <w:szCs w:val="24"/>
        </w:rPr>
        <w:t xml:space="preserve">2015; </w:t>
      </w:r>
      <w:r w:rsidR="00B12FF0">
        <w:rPr>
          <w:rStyle w:val="hps"/>
          <w:rFonts w:ascii="Times New Roman" w:hAnsi="Times New Roman" w:cs="Times New Roman"/>
          <w:sz w:val="24"/>
          <w:szCs w:val="24"/>
        </w:rPr>
        <w:t xml:space="preserve">Kraus et al. 2010; 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Pop </w:t>
      </w:r>
      <w:r w:rsidR="00F42A3A">
        <w:rPr>
          <w:rStyle w:val="hps"/>
          <w:rFonts w:ascii="Times New Roman" w:hAnsi="Times New Roman" w:cs="Times New Roman"/>
          <w:sz w:val="24"/>
          <w:szCs w:val="24"/>
        </w:rPr>
        <w:t>et al</w:t>
      </w:r>
      <w:r w:rsidR="00B92D74" w:rsidRPr="0003240D">
        <w:rPr>
          <w:rFonts w:ascii="Times New Roman" w:hAnsi="Times New Roman" w:cs="Times New Roman"/>
          <w:sz w:val="24"/>
          <w:szCs w:val="24"/>
        </w:rPr>
        <w:t xml:space="preserve">. </w:t>
      </w:r>
      <w:r w:rsidR="00B92D74" w:rsidRPr="0003240D">
        <w:rPr>
          <w:rStyle w:val="hps"/>
          <w:rFonts w:ascii="Times New Roman" w:hAnsi="Times New Roman" w:cs="Times New Roman"/>
          <w:sz w:val="24"/>
          <w:szCs w:val="24"/>
        </w:rPr>
        <w:t>2011</w:t>
      </w:r>
      <w:r w:rsidR="00B92D74" w:rsidRPr="0003240D">
        <w:rPr>
          <w:rFonts w:ascii="Times New Roman" w:hAnsi="Times New Roman" w:cs="Times New Roman"/>
          <w:sz w:val="24"/>
          <w:szCs w:val="24"/>
        </w:rPr>
        <w:t>).</w:t>
      </w:r>
    </w:p>
    <w:p w:rsidR="00A43D4F" w:rsidRPr="00A43D4F" w:rsidRDefault="0048516E" w:rsidP="0098260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względu na toczący </w:t>
      </w:r>
      <w:r w:rsidRPr="0048516E">
        <w:rPr>
          <w:rFonts w:ascii="Times New Roman" w:eastAsia="Times New Roman" w:hAnsi="Times New Roman" w:cs="Times New Roman"/>
          <w:sz w:val="24"/>
          <w:szCs w:val="24"/>
          <w:lang w:eastAsia="pl-PL"/>
        </w:rPr>
        <w:t>się spór o przyczyny zmian klimatycznych</w:t>
      </w:r>
      <w:r w:rsidR="00196C7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851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UE podejmuje radykalne kroki w zakresie 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przechodzenia gospodarki tradycyjnej na tzw. zielony wzrost (</w:t>
      </w:r>
      <w:proofErr w:type="spellStart"/>
      <w:r w:rsidR="00343CBE" w:rsidRPr="00DC5E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green</w:t>
      </w:r>
      <w:proofErr w:type="spellEnd"/>
      <w:r w:rsidR="00343CBE" w:rsidRPr="00DC5E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="00343CBE" w:rsidRPr="00DC5E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growth</w:t>
      </w:r>
      <w:proofErr w:type="spellEnd"/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101386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</w:t>
      </w:r>
      <w:r w:rsidR="00E1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zobowiązań przyjętych </w:t>
      </w:r>
      <w:r w:rsidR="00B548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kraje członkowskie UE </w:t>
      </w:r>
      <w:r w:rsidR="000541FE" w:rsidRPr="005017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2E774A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strategii rozwoju „Europa 2020”</w:t>
      </w:r>
      <w:r w:rsidR="000541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1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dotyczących </w:t>
      </w:r>
      <w:r w:rsidR="00E15BEE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>redukcji emisj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i gazów cieplarnianych o 20%</w:t>
      </w:r>
      <w:r w:rsidR="00B5483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15BEE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osiągnięcia wzrostu efektywności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energetycznej o 20%</w:t>
      </w:r>
      <w:r w:rsidR="00E15BEE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zwiększenia udział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u energii odnawialnej o 20%</w:t>
      </w:r>
      <w:r w:rsidR="00E15BEE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perspektywie do 202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0 roku</w:t>
      </w:r>
      <w:r w:rsidR="00E15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01386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>stwarza szansę na tworzenie nowych miejsc pracy, a w szczególności tzw. zielonych miejsc pracy</w:t>
      </w:r>
      <w:r w:rsidR="008B32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8B320B" w:rsidRPr="008B32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green</w:t>
      </w:r>
      <w:proofErr w:type="spellEnd"/>
      <w:r w:rsidR="008B320B" w:rsidRPr="008B32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="008B320B" w:rsidRPr="008B320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jobs</w:t>
      </w:r>
      <w:proofErr w:type="spellEnd"/>
      <w:r w:rsidR="008B320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E77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2E774A" w:rsidRPr="00E25C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Europa 2020</w:t>
      </w:r>
      <w:r w:rsidR="002E774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101386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Zwiększanie zatrudnienia w gałęziach przyjazn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środowisku naturalnemu jest traktowane 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0635E4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klucz do inteligentnego, trwałego </w:t>
      </w:r>
      <w:r w:rsidR="00F64335">
        <w:rPr>
          <w:rFonts w:ascii="Times New Roman" w:eastAsia="Times New Roman" w:hAnsi="Times New Roman" w:cs="Times New Roman"/>
          <w:sz w:val="24"/>
          <w:szCs w:val="24"/>
          <w:lang w:eastAsia="pl-PL"/>
        </w:rPr>
        <w:t>rozwoju społeczno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635E4" w:rsidRPr="000324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gospodarczego. 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 miejsca pracy s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</w:t>
      </w:r>
      <w:r w:rsidR="004E6DE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bowiem jeden z elementów sprzyjających 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wkroczeniu na ścieżkę 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35E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wzrost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u, czyli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proces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E71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uwzględnia oszczędność zasobów i energii oraz ich wydajne wykorzystanie w celu ograniczenia zmian klimatu 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zmniejszenia 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zanieczyszczenia środowiska naturalnego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>. Wymienione cele mają być realizowane poprzez stymulowanie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nowych </w:t>
      </w:r>
      <w:r w:rsid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czynników 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wzrostu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rozw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>ój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zielonych technologii, tworzeni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zielonych miejsc pracy,</w:t>
      </w:r>
      <w:r w:rsidR="00D66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prowadząc do osiągnięcia stanu zielonej gospodarki zapewniającej harmonię między gospodarką a środowiskiem</w:t>
      </w:r>
      <w:r w:rsid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91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Fura 2015: 59; </w:t>
      </w:r>
      <w:r w:rsid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Wyszkowska, Rogalewska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41)</w:t>
      </w:r>
      <w:r w:rsidR="00A43D4F" w:rsidRPr="00A43D4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160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Zieloną gospodarkę charakteryzują m.in. niski poziom wykorzystania węgla, oszczędność zasobów </w:t>
      </w:r>
      <w:r w:rsid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55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sprzyjanie włączeniu społecznemu (Burchard-Dziubińska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514F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51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139). </w:t>
      </w:r>
    </w:p>
    <w:p w:rsidR="00E0213C" w:rsidRDefault="00BB0404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Zielone miejsca pracy </w:t>
      </w:r>
      <w:r w:rsidR="00EC4EC0">
        <w:rPr>
          <w:rFonts w:ascii="Times New Roman" w:hAnsi="Times New Roman" w:cs="Times New Roman"/>
          <w:sz w:val="24"/>
          <w:szCs w:val="24"/>
        </w:rPr>
        <w:t>powstają</w:t>
      </w:r>
      <w:r w:rsidR="00C77E68" w:rsidRPr="00C77E68">
        <w:rPr>
          <w:rFonts w:ascii="Times New Roman" w:hAnsi="Times New Roman" w:cs="Times New Roman"/>
          <w:sz w:val="24"/>
          <w:szCs w:val="24"/>
        </w:rPr>
        <w:t xml:space="preserve"> w sektorze towarów i usług z</w:t>
      </w:r>
      <w:r w:rsidR="00EC4EC0">
        <w:rPr>
          <w:rFonts w:ascii="Times New Roman" w:hAnsi="Times New Roman" w:cs="Times New Roman"/>
          <w:sz w:val="24"/>
          <w:szCs w:val="24"/>
        </w:rPr>
        <w:t xml:space="preserve">wiązanych z ochroną środowiska naturalnego. </w:t>
      </w:r>
      <w:r w:rsidR="00262BBC">
        <w:rPr>
          <w:rFonts w:ascii="Times New Roman" w:hAnsi="Times New Roman" w:cs="Times New Roman"/>
          <w:sz w:val="24"/>
          <w:szCs w:val="24"/>
        </w:rPr>
        <w:t>M</w:t>
      </w:r>
      <w:r w:rsidR="00EC4EC0">
        <w:rPr>
          <w:rFonts w:ascii="Times New Roman" w:hAnsi="Times New Roman" w:cs="Times New Roman"/>
          <w:sz w:val="24"/>
          <w:szCs w:val="24"/>
        </w:rPr>
        <w:t>ało precyzyjna definicja</w:t>
      </w:r>
      <w:r w:rsidR="00262BBC">
        <w:rPr>
          <w:rFonts w:ascii="Times New Roman" w:hAnsi="Times New Roman" w:cs="Times New Roman"/>
          <w:sz w:val="24"/>
          <w:szCs w:val="24"/>
        </w:rPr>
        <w:t xml:space="preserve"> tego terminu</w:t>
      </w:r>
      <w:r w:rsidR="00EC4EC0">
        <w:rPr>
          <w:rFonts w:ascii="Times New Roman" w:hAnsi="Times New Roman" w:cs="Times New Roman"/>
          <w:sz w:val="24"/>
          <w:szCs w:val="24"/>
        </w:rPr>
        <w:t xml:space="preserve">, jak i </w:t>
      </w:r>
      <w:r>
        <w:rPr>
          <w:rFonts w:ascii="Times New Roman" w:hAnsi="Times New Roman" w:cs="Times New Roman"/>
          <w:sz w:val="24"/>
          <w:szCs w:val="24"/>
        </w:rPr>
        <w:t xml:space="preserve">fakt, że </w:t>
      </w:r>
      <w:r w:rsidR="00EC4EC0" w:rsidRPr="003A413A">
        <w:rPr>
          <w:rFonts w:ascii="Times New Roman" w:hAnsi="Times New Roman" w:cs="Times New Roman"/>
          <w:sz w:val="24"/>
          <w:szCs w:val="24"/>
        </w:rPr>
        <w:t>nie</w:t>
      </w:r>
      <w:r w:rsidR="00EC4EC0">
        <w:rPr>
          <w:rFonts w:ascii="Times New Roman" w:hAnsi="Times New Roman" w:cs="Times New Roman"/>
          <w:sz w:val="24"/>
          <w:szCs w:val="24"/>
        </w:rPr>
        <w:t xml:space="preserve">wiele instytucji zajmuje się badaniami </w:t>
      </w:r>
      <w:r w:rsidR="00262BBC">
        <w:rPr>
          <w:rFonts w:ascii="Times New Roman" w:hAnsi="Times New Roman" w:cs="Times New Roman"/>
          <w:sz w:val="24"/>
          <w:szCs w:val="24"/>
        </w:rPr>
        <w:t xml:space="preserve">w </w:t>
      </w:r>
      <w:r w:rsidR="00EC4EC0">
        <w:rPr>
          <w:rFonts w:ascii="Times New Roman" w:hAnsi="Times New Roman" w:cs="Times New Roman"/>
          <w:sz w:val="24"/>
          <w:szCs w:val="24"/>
        </w:rPr>
        <w:t xml:space="preserve">zakresie </w:t>
      </w:r>
      <w:r w:rsidR="00262BBC">
        <w:rPr>
          <w:rFonts w:ascii="Times New Roman" w:hAnsi="Times New Roman" w:cs="Times New Roman"/>
          <w:sz w:val="24"/>
          <w:szCs w:val="24"/>
        </w:rPr>
        <w:t>zielonych miejsc pracy</w:t>
      </w:r>
      <w:r w:rsidR="00791382">
        <w:rPr>
          <w:rFonts w:ascii="Times New Roman" w:hAnsi="Times New Roman" w:cs="Times New Roman"/>
          <w:sz w:val="24"/>
          <w:szCs w:val="24"/>
        </w:rPr>
        <w:t>,</w:t>
      </w:r>
      <w:r w:rsidR="00262BBC">
        <w:rPr>
          <w:rFonts w:ascii="Times New Roman" w:hAnsi="Times New Roman" w:cs="Times New Roman"/>
          <w:sz w:val="24"/>
          <w:szCs w:val="24"/>
        </w:rPr>
        <w:t xml:space="preserve"> </w:t>
      </w:r>
      <w:r w:rsidR="00EC4EC0">
        <w:rPr>
          <w:rFonts w:ascii="Times New Roman" w:hAnsi="Times New Roman" w:cs="Times New Roman"/>
          <w:sz w:val="24"/>
          <w:szCs w:val="24"/>
        </w:rPr>
        <w:t>stanowi trudność w</w:t>
      </w:r>
      <w:r w:rsidR="00EC4EC0" w:rsidRPr="003A413A">
        <w:rPr>
          <w:rFonts w:ascii="Times New Roman" w:hAnsi="Times New Roman" w:cs="Times New Roman"/>
          <w:sz w:val="24"/>
          <w:szCs w:val="24"/>
        </w:rPr>
        <w:t xml:space="preserve"> </w:t>
      </w:r>
      <w:r w:rsidR="00EC4EC0">
        <w:rPr>
          <w:rFonts w:ascii="Times New Roman" w:hAnsi="Times New Roman" w:cs="Times New Roman"/>
          <w:sz w:val="24"/>
          <w:szCs w:val="24"/>
        </w:rPr>
        <w:t>określeniu</w:t>
      </w:r>
      <w:r w:rsidR="00EC4EC0" w:rsidRPr="003A413A">
        <w:rPr>
          <w:rFonts w:ascii="Times New Roman" w:hAnsi="Times New Roman" w:cs="Times New Roman"/>
          <w:sz w:val="24"/>
          <w:szCs w:val="24"/>
        </w:rPr>
        <w:t xml:space="preserve"> rzeczywistej i prognozowanej lic</w:t>
      </w:r>
      <w:r w:rsidR="00EC4EC0">
        <w:rPr>
          <w:rFonts w:ascii="Times New Roman" w:hAnsi="Times New Roman" w:cs="Times New Roman"/>
          <w:sz w:val="24"/>
          <w:szCs w:val="24"/>
        </w:rPr>
        <w:t>zby</w:t>
      </w:r>
      <w:r>
        <w:rPr>
          <w:rFonts w:ascii="Times New Roman" w:hAnsi="Times New Roman" w:cs="Times New Roman"/>
          <w:sz w:val="24"/>
          <w:szCs w:val="24"/>
        </w:rPr>
        <w:t xml:space="preserve"> takich stanowisk. </w:t>
      </w:r>
      <w:r w:rsidR="00E0213C">
        <w:rPr>
          <w:rFonts w:ascii="Times New Roman" w:hAnsi="Times New Roman" w:cs="Times New Roman"/>
          <w:sz w:val="24"/>
          <w:szCs w:val="24"/>
        </w:rPr>
        <w:t>Co więcej</w:t>
      </w:r>
      <w:r w:rsidR="00343CBE">
        <w:rPr>
          <w:rFonts w:ascii="Times New Roman" w:hAnsi="Times New Roman" w:cs="Times New Roman"/>
          <w:sz w:val="24"/>
          <w:szCs w:val="24"/>
        </w:rPr>
        <w:t>,</w:t>
      </w:r>
      <w:r w:rsidR="00E0213C">
        <w:rPr>
          <w:rFonts w:ascii="Times New Roman" w:hAnsi="Times New Roman" w:cs="Times New Roman"/>
          <w:sz w:val="24"/>
          <w:szCs w:val="24"/>
        </w:rPr>
        <w:t xml:space="preserve"> </w:t>
      </w:r>
      <w:r w:rsidR="00343CB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raki informacyjne utrudniają </w:t>
      </w:r>
      <w:r w:rsidR="00EC4EC0">
        <w:rPr>
          <w:rFonts w:ascii="Times New Roman" w:hAnsi="Times New Roman" w:cs="Times New Roman"/>
          <w:sz w:val="24"/>
          <w:szCs w:val="24"/>
        </w:rPr>
        <w:t>zaplanowani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EC4EC0" w:rsidRPr="003A413A">
        <w:rPr>
          <w:rFonts w:ascii="Times New Roman" w:hAnsi="Times New Roman" w:cs="Times New Roman"/>
          <w:sz w:val="24"/>
          <w:szCs w:val="24"/>
        </w:rPr>
        <w:t xml:space="preserve"> odpowie</w:t>
      </w:r>
      <w:r>
        <w:rPr>
          <w:rFonts w:ascii="Times New Roman" w:hAnsi="Times New Roman" w:cs="Times New Roman"/>
          <w:sz w:val="24"/>
          <w:szCs w:val="24"/>
        </w:rPr>
        <w:t xml:space="preserve">dnich działań wspierających </w:t>
      </w:r>
      <w:r w:rsidR="00EC4EC0" w:rsidRPr="003A413A">
        <w:rPr>
          <w:rFonts w:ascii="Times New Roman" w:hAnsi="Times New Roman" w:cs="Times New Roman"/>
          <w:sz w:val="24"/>
          <w:szCs w:val="24"/>
        </w:rPr>
        <w:t xml:space="preserve">powstawanie </w:t>
      </w:r>
      <w:r>
        <w:rPr>
          <w:rFonts w:ascii="Times New Roman" w:hAnsi="Times New Roman" w:cs="Times New Roman"/>
          <w:sz w:val="24"/>
          <w:szCs w:val="24"/>
        </w:rPr>
        <w:t xml:space="preserve">zielonych miejsc pracy </w:t>
      </w:r>
      <w:r w:rsidR="00EC4EC0" w:rsidRPr="003A41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4EC0" w:rsidRPr="003A413A">
        <w:rPr>
          <w:rFonts w:ascii="Times New Roman" w:hAnsi="Times New Roman" w:cs="Times New Roman"/>
          <w:sz w:val="24"/>
          <w:szCs w:val="24"/>
        </w:rPr>
        <w:t>Kryk</w:t>
      </w:r>
      <w:proofErr w:type="spellEnd"/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EC4EC0" w:rsidRPr="003A413A">
        <w:rPr>
          <w:rFonts w:ascii="Times New Roman" w:hAnsi="Times New Roman" w:cs="Times New Roman"/>
          <w:sz w:val="24"/>
          <w:szCs w:val="24"/>
        </w:rPr>
        <w:t>2014</w:t>
      </w:r>
      <w:r w:rsidR="009A0B72">
        <w:rPr>
          <w:rFonts w:ascii="Times New Roman" w:hAnsi="Times New Roman" w:cs="Times New Roman"/>
          <w:sz w:val="24"/>
          <w:szCs w:val="24"/>
        </w:rPr>
        <w:t>: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EC4EC0" w:rsidRPr="003A413A">
        <w:rPr>
          <w:rFonts w:ascii="Times New Roman" w:hAnsi="Times New Roman" w:cs="Times New Roman"/>
          <w:sz w:val="24"/>
          <w:szCs w:val="24"/>
        </w:rPr>
        <w:t>19).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5D0" w:rsidRPr="00343CBE" w:rsidRDefault="00343CB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Poprzez </w:t>
      </w:r>
      <w:r w:rsidRPr="00343CBE">
        <w:rPr>
          <w:rFonts w:ascii="Times New Roman" w:hAnsi="Times New Roman" w:cs="Times New Roman"/>
          <w:sz w:val="24"/>
          <w:szCs w:val="24"/>
        </w:rPr>
        <w:t xml:space="preserve">próbę empirycznej analizy liczby zielonych miejsc pracy niniejszy </w:t>
      </w:r>
      <w:r w:rsidR="000635E4" w:rsidRPr="00343CBE">
        <w:rPr>
          <w:rFonts w:ascii="Times New Roman" w:hAnsi="Times New Roman" w:cs="Times New Roman"/>
          <w:sz w:val="24"/>
          <w:szCs w:val="24"/>
        </w:rPr>
        <w:t xml:space="preserve">artykuł </w:t>
      </w:r>
      <w:r w:rsidR="0068705D" w:rsidRPr="00343CBE">
        <w:rPr>
          <w:rFonts w:ascii="Times New Roman" w:hAnsi="Times New Roman" w:cs="Times New Roman"/>
          <w:sz w:val="24"/>
          <w:szCs w:val="24"/>
        </w:rPr>
        <w:t>stanowi przyczynek do podjęcia dyskusji w zakresie</w:t>
      </w:r>
      <w:r w:rsidR="00EC4EC0" w:rsidRPr="00343CBE">
        <w:rPr>
          <w:rFonts w:ascii="Times New Roman" w:hAnsi="Times New Roman" w:cs="Times New Roman"/>
          <w:sz w:val="24"/>
          <w:szCs w:val="24"/>
        </w:rPr>
        <w:t xml:space="preserve"> </w:t>
      </w:r>
      <w:r w:rsidR="0068705D" w:rsidRPr="00343CBE">
        <w:rPr>
          <w:rFonts w:ascii="Times New Roman" w:hAnsi="Times New Roman" w:cs="Times New Roman"/>
          <w:sz w:val="24"/>
          <w:szCs w:val="24"/>
        </w:rPr>
        <w:t>dostrzeżonej</w:t>
      </w:r>
      <w:r w:rsidR="00BB0404" w:rsidRPr="00343CBE">
        <w:rPr>
          <w:rFonts w:ascii="Times New Roman" w:hAnsi="Times New Roman" w:cs="Times New Roman"/>
          <w:sz w:val="24"/>
          <w:szCs w:val="24"/>
        </w:rPr>
        <w:t xml:space="preserve"> </w:t>
      </w:r>
      <w:r w:rsidR="0068705D" w:rsidRPr="00343CBE">
        <w:rPr>
          <w:rFonts w:ascii="Times New Roman" w:hAnsi="Times New Roman" w:cs="Times New Roman"/>
          <w:sz w:val="24"/>
          <w:szCs w:val="24"/>
        </w:rPr>
        <w:t>luki</w:t>
      </w:r>
      <w:r w:rsidR="00EC4EC0" w:rsidRPr="00343CBE">
        <w:rPr>
          <w:rFonts w:ascii="Times New Roman" w:hAnsi="Times New Roman" w:cs="Times New Roman"/>
          <w:sz w:val="24"/>
          <w:szCs w:val="24"/>
        </w:rPr>
        <w:t xml:space="preserve"> badawcz</w:t>
      </w:r>
      <w:r w:rsidR="0068705D" w:rsidRPr="00343CBE">
        <w:rPr>
          <w:rFonts w:ascii="Times New Roman" w:hAnsi="Times New Roman" w:cs="Times New Roman"/>
          <w:sz w:val="24"/>
          <w:szCs w:val="24"/>
        </w:rPr>
        <w:t>ej</w:t>
      </w:r>
      <w:r w:rsidRPr="00343CBE">
        <w:rPr>
          <w:rFonts w:ascii="Times New Roman" w:hAnsi="Times New Roman" w:cs="Times New Roman"/>
          <w:sz w:val="24"/>
          <w:szCs w:val="24"/>
        </w:rPr>
        <w:t xml:space="preserve">. </w:t>
      </w:r>
      <w:r w:rsidR="00120FA8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Jego celem</w:t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opracowanie modelu pozwalającego na wskazanie czynników, kierunku oraz siły ich oddziaływania na dostępność zielonych miejsc pracy w krajach UE 28. Analizę empiryczną przeprowadzono w oparciu o dane statysty</w:t>
      </w:r>
      <w:r w:rsidR="00D663EF">
        <w:rPr>
          <w:rFonts w:ascii="Times New Roman" w:eastAsia="Times New Roman" w:hAnsi="Times New Roman" w:cs="Times New Roman"/>
          <w:sz w:val="24"/>
          <w:szCs w:val="24"/>
          <w:lang w:eastAsia="pl-PL"/>
        </w:rPr>
        <w:t>ki publicznej (</w:t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Eurostat</w:t>
      </w:r>
      <w:r w:rsidR="00D663EF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charakteryzujące kraje </w:t>
      </w:r>
      <w:r w:rsidR="00D66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członkowskie UE </w:t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wybranych obszarach </w:t>
      </w:r>
      <w:r w:rsidR="00D663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działalności gospodarczej, </w:t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w 2012 r</w:t>
      </w:r>
      <w:r w:rsidR="00283927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oku</w:t>
      </w:r>
      <w:r w:rsidR="00283927" w:rsidRPr="00343CBE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3"/>
      </w:r>
      <w:r w:rsidR="00C805D0" w:rsidRPr="00343CB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15BBE" w:rsidRPr="00343CBE" w:rsidRDefault="00515BBE" w:rsidP="00226C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BBE" w:rsidRPr="00226C11" w:rsidRDefault="00C805D0" w:rsidP="00226C11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3CBE">
        <w:rPr>
          <w:rFonts w:ascii="Times New Roman" w:hAnsi="Times New Roman" w:cs="Times New Roman"/>
          <w:b/>
          <w:sz w:val="24"/>
          <w:szCs w:val="24"/>
        </w:rPr>
        <w:t>OKREŚLENIE I ROLA ZIELONYCH MIEJSC PRACY W</w:t>
      </w:r>
      <w:r>
        <w:rPr>
          <w:rFonts w:ascii="Times New Roman" w:hAnsi="Times New Roman" w:cs="Times New Roman"/>
          <w:b/>
          <w:sz w:val="24"/>
          <w:szCs w:val="24"/>
        </w:rPr>
        <w:t xml:space="preserve"> ROZWOJU SPOŁECZNO-GOSPODARCZYM UNII EUROPEJSKIEJ</w:t>
      </w:r>
    </w:p>
    <w:p w:rsidR="00374C6D" w:rsidRPr="00374C6D" w:rsidRDefault="00374C6D" w:rsidP="00CE63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2E11" w:rsidRDefault="002A5BAD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Międzynarodow</w:t>
      </w:r>
      <w:r w:rsidR="007473E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</w:t>
      </w:r>
      <w:r w:rsidR="00BC665E" w:rsidRPr="00AD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(</w:t>
      </w:r>
      <w:r w:rsidR="00BC665E" w:rsidRPr="00AD2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International </w:t>
      </w:r>
      <w:proofErr w:type="spellStart"/>
      <w:r w:rsidR="00BC665E" w:rsidRPr="00AD2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Labour</w:t>
      </w:r>
      <w:proofErr w:type="spellEnd"/>
      <w:r w:rsidR="00BC665E" w:rsidRPr="00AD28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Organization</w:t>
      </w:r>
      <w:r w:rsidR="00BC665E" w:rsidRPr="00AD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ILO) </w:t>
      </w:r>
      <w:r w:rsidR="00747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definiuje </w:t>
      </w:r>
      <w:r w:rsidR="001012CA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 miejsca pracy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7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te</w:t>
      </w:r>
      <w:r w:rsidR="0077456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473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C665E" w:rsidRPr="00AD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 </w:t>
      </w:r>
      <w:r w:rsidR="00BC665E" w:rsidRPr="00AD2855">
        <w:rPr>
          <w:rFonts w:ascii="Times New Roman" w:hAnsi="Times New Roman" w:cs="Times New Roman"/>
          <w:sz w:val="24"/>
          <w:szCs w:val="24"/>
        </w:rPr>
        <w:t>pomagają ograniczać negatywny wpływ na środowisko n</w:t>
      </w:r>
      <w:r>
        <w:rPr>
          <w:rFonts w:ascii="Times New Roman" w:hAnsi="Times New Roman" w:cs="Times New Roman"/>
          <w:sz w:val="24"/>
          <w:szCs w:val="24"/>
        </w:rPr>
        <w:t>aturalne</w:t>
      </w:r>
      <w:r w:rsidR="00A42E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2855" w:rsidRPr="00AD2855">
        <w:rPr>
          <w:rFonts w:ascii="Times New Roman" w:hAnsi="Times New Roman" w:cs="Times New Roman"/>
          <w:sz w:val="24"/>
          <w:szCs w:val="24"/>
        </w:rPr>
        <w:t>prowadzą</w:t>
      </w:r>
      <w:r>
        <w:rPr>
          <w:rFonts w:ascii="Times New Roman" w:hAnsi="Times New Roman" w:cs="Times New Roman"/>
          <w:sz w:val="24"/>
          <w:szCs w:val="24"/>
        </w:rPr>
        <w:t>c</w:t>
      </w:r>
      <w:r w:rsidR="00BC665E" w:rsidRPr="00AD28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efekcie </w:t>
      </w:r>
      <w:r w:rsidR="00BC665E" w:rsidRPr="00AD2855">
        <w:rPr>
          <w:rFonts w:ascii="Times New Roman" w:hAnsi="Times New Roman" w:cs="Times New Roman"/>
          <w:sz w:val="24"/>
          <w:szCs w:val="24"/>
        </w:rPr>
        <w:t>do kształtowania zrównoważonych środowiskowo, społecznie i ekonomiczn</w:t>
      </w:r>
      <w:r w:rsidR="00AD2855" w:rsidRPr="00AD2855">
        <w:rPr>
          <w:rFonts w:ascii="Times New Roman" w:hAnsi="Times New Roman" w:cs="Times New Roman"/>
          <w:sz w:val="24"/>
          <w:szCs w:val="24"/>
        </w:rPr>
        <w:t>ie pr</w:t>
      </w:r>
      <w:r w:rsidR="00B155D9">
        <w:rPr>
          <w:rFonts w:ascii="Times New Roman" w:hAnsi="Times New Roman" w:cs="Times New Roman"/>
          <w:sz w:val="24"/>
          <w:szCs w:val="24"/>
        </w:rPr>
        <w:t xml:space="preserve">zedsiębiorstw i gospodarek. Uszczegóławiając </w:t>
      </w:r>
      <w:r w:rsidR="00A42E11">
        <w:rPr>
          <w:rFonts w:ascii="Times New Roman" w:hAnsi="Times New Roman" w:cs="Times New Roman"/>
          <w:sz w:val="24"/>
          <w:szCs w:val="24"/>
        </w:rPr>
        <w:t xml:space="preserve">tę definicję </w:t>
      </w:r>
      <w:r w:rsidR="00D663EF">
        <w:rPr>
          <w:rFonts w:ascii="Times New Roman" w:hAnsi="Times New Roman" w:cs="Times New Roman"/>
          <w:sz w:val="24"/>
          <w:szCs w:val="24"/>
        </w:rPr>
        <w:t xml:space="preserve">podaje się, że </w:t>
      </w:r>
      <w:r w:rsidR="00A42E11">
        <w:rPr>
          <w:rFonts w:ascii="Times New Roman" w:hAnsi="Times New Roman" w:cs="Times New Roman"/>
          <w:sz w:val="24"/>
          <w:szCs w:val="24"/>
        </w:rPr>
        <w:t xml:space="preserve">są to </w:t>
      </w:r>
      <w:r w:rsidR="00B155D9">
        <w:rPr>
          <w:rFonts w:ascii="Times New Roman" w:hAnsi="Times New Roman" w:cs="Times New Roman"/>
          <w:sz w:val="24"/>
          <w:szCs w:val="24"/>
        </w:rPr>
        <w:t>miejsca pracy</w:t>
      </w:r>
      <w:r w:rsidR="00A42E11">
        <w:rPr>
          <w:rFonts w:ascii="Times New Roman" w:hAnsi="Times New Roman" w:cs="Times New Roman"/>
          <w:sz w:val="24"/>
          <w:szCs w:val="24"/>
        </w:rPr>
        <w:t xml:space="preserve">, </w:t>
      </w:r>
      <w:r w:rsidR="001012CA">
        <w:rPr>
          <w:rFonts w:ascii="Times New Roman" w:hAnsi="Times New Roman" w:cs="Times New Roman"/>
          <w:sz w:val="24"/>
          <w:szCs w:val="24"/>
        </w:rPr>
        <w:t xml:space="preserve">które </w:t>
      </w:r>
      <w:r w:rsidR="004E10AB">
        <w:rPr>
          <w:rFonts w:ascii="Times New Roman" w:hAnsi="Times New Roman" w:cs="Times New Roman"/>
          <w:sz w:val="24"/>
          <w:szCs w:val="24"/>
        </w:rPr>
        <w:t>przyczyniają się do</w:t>
      </w:r>
      <w:r w:rsidR="00B155D9">
        <w:rPr>
          <w:rFonts w:ascii="Times New Roman" w:hAnsi="Times New Roman" w:cs="Times New Roman"/>
          <w:sz w:val="24"/>
          <w:szCs w:val="24"/>
        </w:rPr>
        <w:t xml:space="preserve">: </w:t>
      </w:r>
      <w:r w:rsidR="004E10AB">
        <w:rPr>
          <w:rFonts w:ascii="Times New Roman" w:hAnsi="Times New Roman" w:cs="Times New Roman"/>
          <w:sz w:val="24"/>
          <w:szCs w:val="24"/>
        </w:rPr>
        <w:t>zmniejszania zużycia</w:t>
      </w:r>
      <w:r w:rsidR="00262BBC">
        <w:rPr>
          <w:rFonts w:ascii="Times New Roman" w:hAnsi="Times New Roman" w:cs="Times New Roman"/>
          <w:sz w:val="24"/>
          <w:szCs w:val="24"/>
        </w:rPr>
        <w:t xml:space="preserve"> energii i surowców naturalnych,</w:t>
      </w:r>
      <w:r w:rsidR="004E10AB">
        <w:rPr>
          <w:rFonts w:ascii="Times New Roman" w:hAnsi="Times New Roman" w:cs="Times New Roman"/>
          <w:sz w:val="24"/>
          <w:szCs w:val="24"/>
        </w:rPr>
        <w:t xml:space="preserve"> ograniczenia emisji gazów ci</w:t>
      </w:r>
      <w:r w:rsidR="00262BBC">
        <w:rPr>
          <w:rFonts w:ascii="Times New Roman" w:hAnsi="Times New Roman" w:cs="Times New Roman"/>
          <w:sz w:val="24"/>
          <w:szCs w:val="24"/>
        </w:rPr>
        <w:t>eplarnianych, zmniejszenia ilości</w:t>
      </w:r>
      <w:r w:rsidR="004E10AB">
        <w:rPr>
          <w:rFonts w:ascii="Times New Roman" w:hAnsi="Times New Roman" w:cs="Times New Roman"/>
          <w:sz w:val="24"/>
          <w:szCs w:val="24"/>
        </w:rPr>
        <w:t xml:space="preserve"> odpadów i zan</w:t>
      </w:r>
      <w:r w:rsidR="00262BBC">
        <w:rPr>
          <w:rFonts w:ascii="Times New Roman" w:hAnsi="Times New Roman" w:cs="Times New Roman"/>
          <w:sz w:val="24"/>
          <w:szCs w:val="24"/>
        </w:rPr>
        <w:t xml:space="preserve">ieczyszczeń oraz </w:t>
      </w:r>
      <w:r w:rsidR="00167848">
        <w:rPr>
          <w:rFonts w:ascii="Times New Roman" w:hAnsi="Times New Roman" w:cs="Times New Roman"/>
          <w:sz w:val="24"/>
          <w:szCs w:val="24"/>
        </w:rPr>
        <w:t>ochrony i odnowy</w:t>
      </w:r>
      <w:r w:rsidR="004E10AB">
        <w:rPr>
          <w:rFonts w:ascii="Times New Roman" w:hAnsi="Times New Roman" w:cs="Times New Roman"/>
          <w:sz w:val="24"/>
          <w:szCs w:val="24"/>
        </w:rPr>
        <w:t xml:space="preserve"> ekosystemów</w:t>
      </w:r>
      <w:r w:rsidR="00262BBC">
        <w:rPr>
          <w:rFonts w:ascii="Times New Roman" w:hAnsi="Times New Roman" w:cs="Times New Roman"/>
          <w:sz w:val="24"/>
          <w:szCs w:val="24"/>
        </w:rPr>
        <w:t xml:space="preserve"> </w:t>
      </w:r>
      <w:r w:rsidR="00167848">
        <w:rPr>
          <w:rFonts w:ascii="Times New Roman" w:hAnsi="Times New Roman" w:cs="Times New Roman"/>
          <w:sz w:val="24"/>
          <w:szCs w:val="24"/>
        </w:rPr>
        <w:t>(ILO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167848">
        <w:rPr>
          <w:rFonts w:ascii="Times New Roman" w:hAnsi="Times New Roman" w:cs="Times New Roman"/>
          <w:sz w:val="24"/>
          <w:szCs w:val="24"/>
        </w:rPr>
        <w:t>2010)</w:t>
      </w:r>
      <w:r w:rsidR="004E10AB">
        <w:rPr>
          <w:rFonts w:ascii="Times New Roman" w:hAnsi="Times New Roman" w:cs="Times New Roman"/>
          <w:sz w:val="24"/>
          <w:szCs w:val="24"/>
        </w:rPr>
        <w:t>.</w:t>
      </w:r>
    </w:p>
    <w:p w:rsidR="00541176" w:rsidRDefault="001012CA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Według B. </w:t>
      </w:r>
      <w:proofErr w:type="spellStart"/>
      <w:r w:rsidR="00AD2855">
        <w:rPr>
          <w:rFonts w:ascii="Times New Roman" w:hAnsi="Times New Roman" w:cs="Times New Roman"/>
          <w:sz w:val="24"/>
          <w:szCs w:val="24"/>
        </w:rPr>
        <w:t>Kryk</w:t>
      </w:r>
      <w:proofErr w:type="spellEnd"/>
      <w:r w:rsidR="00AD2855">
        <w:rPr>
          <w:rFonts w:ascii="Times New Roman" w:hAnsi="Times New Roman" w:cs="Times New Roman"/>
          <w:sz w:val="24"/>
          <w:szCs w:val="24"/>
        </w:rPr>
        <w:t xml:space="preserve"> zaprezentowana definicja ujmuje zielone miejsca pracy w szerokim kontekście sugerując, iż są to wszystkie</w:t>
      </w:r>
      <w:r w:rsidR="00541176">
        <w:rPr>
          <w:rFonts w:ascii="Times New Roman" w:hAnsi="Times New Roman" w:cs="Times New Roman"/>
          <w:sz w:val="24"/>
          <w:szCs w:val="24"/>
        </w:rPr>
        <w:t xml:space="preserve"> miejsca pracy, które wywierają </w:t>
      </w:r>
      <w:r w:rsidR="00AD2855">
        <w:rPr>
          <w:rFonts w:ascii="Times New Roman" w:hAnsi="Times New Roman" w:cs="Times New Roman"/>
          <w:sz w:val="24"/>
          <w:szCs w:val="24"/>
        </w:rPr>
        <w:t>niższy od przeciętnego wpły</w:t>
      </w:r>
      <w:r w:rsidR="00541176">
        <w:rPr>
          <w:rFonts w:ascii="Times New Roman" w:hAnsi="Times New Roman" w:cs="Times New Roman"/>
          <w:sz w:val="24"/>
          <w:szCs w:val="24"/>
        </w:rPr>
        <w:t>w na środowisko i przyczyniają</w:t>
      </w:r>
      <w:r w:rsidR="00AD2855">
        <w:rPr>
          <w:rFonts w:ascii="Times New Roman" w:hAnsi="Times New Roman" w:cs="Times New Roman"/>
          <w:sz w:val="24"/>
          <w:szCs w:val="24"/>
        </w:rPr>
        <w:t xml:space="preserve"> się do poprawy całkowitej wydajności (</w:t>
      </w:r>
      <w:proofErr w:type="spellStart"/>
      <w:r w:rsidR="00AD2855">
        <w:rPr>
          <w:rFonts w:ascii="Times New Roman" w:hAnsi="Times New Roman" w:cs="Times New Roman"/>
          <w:sz w:val="24"/>
          <w:szCs w:val="24"/>
        </w:rPr>
        <w:t>Kryk</w:t>
      </w:r>
      <w:proofErr w:type="spellEnd"/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AD2855">
        <w:rPr>
          <w:rFonts w:ascii="Times New Roman" w:hAnsi="Times New Roman" w:cs="Times New Roman"/>
          <w:sz w:val="24"/>
          <w:szCs w:val="24"/>
        </w:rPr>
        <w:t>2014</w:t>
      </w:r>
      <w:r w:rsidR="009A0B72">
        <w:rPr>
          <w:rFonts w:ascii="Times New Roman" w:hAnsi="Times New Roman" w:cs="Times New Roman"/>
          <w:sz w:val="24"/>
          <w:szCs w:val="24"/>
        </w:rPr>
        <w:t>: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AD2855">
        <w:rPr>
          <w:rFonts w:ascii="Times New Roman" w:hAnsi="Times New Roman" w:cs="Times New Roman"/>
          <w:sz w:val="24"/>
          <w:szCs w:val="24"/>
        </w:rPr>
        <w:t>12).</w:t>
      </w:r>
      <w:r w:rsidR="00747FC2">
        <w:rPr>
          <w:rFonts w:ascii="Times New Roman" w:hAnsi="Times New Roman" w:cs="Times New Roman"/>
          <w:sz w:val="24"/>
          <w:szCs w:val="24"/>
        </w:rPr>
        <w:t xml:space="preserve"> </w:t>
      </w:r>
      <w:r w:rsidR="00747FC2" w:rsidRPr="00656FF7">
        <w:rPr>
          <w:rFonts w:ascii="Times New Roman" w:hAnsi="Times New Roman" w:cs="Times New Roman"/>
          <w:sz w:val="24"/>
          <w:szCs w:val="24"/>
        </w:rPr>
        <w:t>Termin</w:t>
      </w:r>
      <w:r w:rsidR="00962B8C">
        <w:rPr>
          <w:rFonts w:ascii="Times New Roman" w:hAnsi="Times New Roman" w:cs="Times New Roman"/>
          <w:sz w:val="24"/>
          <w:szCs w:val="24"/>
        </w:rPr>
        <w:t>:</w:t>
      </w:r>
      <w:r w:rsidR="00747FC2" w:rsidRPr="00656FF7">
        <w:rPr>
          <w:rFonts w:ascii="Times New Roman" w:hAnsi="Times New Roman" w:cs="Times New Roman"/>
          <w:sz w:val="24"/>
          <w:szCs w:val="24"/>
        </w:rPr>
        <w:t xml:space="preserve"> zielone miejsca pracy</w:t>
      </w:r>
      <w:r w:rsidR="006E714E">
        <w:rPr>
          <w:rFonts w:ascii="Times New Roman" w:hAnsi="Times New Roman" w:cs="Times New Roman"/>
          <w:sz w:val="24"/>
          <w:szCs w:val="24"/>
        </w:rPr>
        <w:t xml:space="preserve">, </w:t>
      </w:r>
      <w:r w:rsidR="00747FC2" w:rsidRPr="00656FF7">
        <w:rPr>
          <w:rFonts w:ascii="Times New Roman" w:hAnsi="Times New Roman" w:cs="Times New Roman"/>
          <w:sz w:val="24"/>
          <w:szCs w:val="24"/>
        </w:rPr>
        <w:t xml:space="preserve">dotyczy </w:t>
      </w:r>
      <w:r w:rsidR="00747FC2">
        <w:rPr>
          <w:rFonts w:ascii="Times New Roman" w:hAnsi="Times New Roman" w:cs="Times New Roman"/>
          <w:sz w:val="24"/>
          <w:szCs w:val="24"/>
        </w:rPr>
        <w:t xml:space="preserve">zatem </w:t>
      </w:r>
      <w:r w:rsidR="00747FC2" w:rsidRPr="00656FF7">
        <w:rPr>
          <w:rFonts w:ascii="Times New Roman" w:hAnsi="Times New Roman" w:cs="Times New Roman"/>
          <w:sz w:val="24"/>
          <w:szCs w:val="24"/>
        </w:rPr>
        <w:t>wszystkich stanowisk, które wspierają zieloną gospodarkę w szerokim znaczeniu tego słowa (</w:t>
      </w:r>
      <w:r w:rsidR="00747FC2" w:rsidRPr="001F0971">
        <w:rPr>
          <w:rFonts w:ascii="Times New Roman" w:hAnsi="Times New Roman" w:cs="Times New Roman"/>
          <w:i/>
          <w:sz w:val="24"/>
          <w:szCs w:val="24"/>
        </w:rPr>
        <w:t>Rola badań i innowacji</w:t>
      </w:r>
      <w:r w:rsidR="00BF387A">
        <w:rPr>
          <w:rFonts w:ascii="Times New Roman" w:hAnsi="Times New Roman" w:cs="Times New Roman"/>
          <w:i/>
          <w:sz w:val="24"/>
          <w:szCs w:val="24"/>
        </w:rPr>
        <w:t>…</w:t>
      </w:r>
      <w:r w:rsidR="000208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4499B">
        <w:rPr>
          <w:rFonts w:ascii="Times New Roman" w:hAnsi="Times New Roman" w:cs="Times New Roman"/>
          <w:sz w:val="24"/>
          <w:szCs w:val="24"/>
        </w:rPr>
        <w:t>2013</w:t>
      </w:r>
      <w:r w:rsidR="00BF387A">
        <w:rPr>
          <w:rFonts w:ascii="Times New Roman" w:hAnsi="Times New Roman" w:cs="Times New Roman"/>
          <w:sz w:val="24"/>
          <w:szCs w:val="24"/>
        </w:rPr>
        <w:t>)</w:t>
      </w:r>
      <w:r w:rsidR="000577EB">
        <w:rPr>
          <w:rFonts w:ascii="Times New Roman" w:hAnsi="Times New Roman" w:cs="Times New Roman"/>
          <w:sz w:val="24"/>
          <w:szCs w:val="24"/>
        </w:rPr>
        <w:t>.</w:t>
      </w:r>
    </w:p>
    <w:p w:rsidR="005274C3" w:rsidRDefault="00747FC2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ogólnej definicji zielonych miejsc pracy stwarza jednak trudności interpretacyjne</w:t>
      </w:r>
      <w:r w:rsidR="00262BBC">
        <w:rPr>
          <w:rFonts w:ascii="Times New Roman" w:hAnsi="Times New Roman" w:cs="Times New Roman"/>
          <w:sz w:val="24"/>
          <w:szCs w:val="24"/>
        </w:rPr>
        <w:t xml:space="preserve"> oraz </w:t>
      </w:r>
      <w:r w:rsidR="00B765D4">
        <w:rPr>
          <w:rFonts w:ascii="Times New Roman" w:hAnsi="Times New Roman" w:cs="Times New Roman"/>
          <w:sz w:val="24"/>
          <w:szCs w:val="24"/>
        </w:rPr>
        <w:t xml:space="preserve">dostarcza sporo problemów w przypadku próby </w:t>
      </w:r>
      <w:r w:rsidR="00E55D71">
        <w:rPr>
          <w:rFonts w:ascii="Times New Roman" w:hAnsi="Times New Roman" w:cs="Times New Roman"/>
          <w:sz w:val="24"/>
          <w:szCs w:val="24"/>
        </w:rPr>
        <w:t xml:space="preserve">ich </w:t>
      </w:r>
      <w:r w:rsidR="00B765D4">
        <w:rPr>
          <w:rFonts w:ascii="Times New Roman" w:hAnsi="Times New Roman" w:cs="Times New Roman"/>
          <w:sz w:val="24"/>
          <w:szCs w:val="24"/>
        </w:rPr>
        <w:t>kwanty</w:t>
      </w:r>
      <w:r w:rsidR="00DE5C9C">
        <w:rPr>
          <w:rFonts w:ascii="Times New Roman" w:hAnsi="Times New Roman" w:cs="Times New Roman"/>
          <w:sz w:val="24"/>
          <w:szCs w:val="24"/>
        </w:rPr>
        <w:t xml:space="preserve">fikacji </w:t>
      </w:r>
      <w:r w:rsidR="00262BBC">
        <w:rPr>
          <w:rFonts w:ascii="Times New Roman" w:hAnsi="Times New Roman" w:cs="Times New Roman"/>
          <w:sz w:val="24"/>
          <w:szCs w:val="24"/>
        </w:rPr>
        <w:t>, jak i ich podziału</w:t>
      </w:r>
      <w:r w:rsidR="00B765D4">
        <w:rPr>
          <w:rFonts w:ascii="Times New Roman" w:hAnsi="Times New Roman" w:cs="Times New Roman"/>
          <w:sz w:val="24"/>
          <w:szCs w:val="24"/>
        </w:rPr>
        <w:t xml:space="preserve"> n</w:t>
      </w:r>
      <w:r w:rsidR="001012CA">
        <w:rPr>
          <w:rFonts w:ascii="Times New Roman" w:hAnsi="Times New Roman" w:cs="Times New Roman"/>
          <w:sz w:val="24"/>
          <w:szCs w:val="24"/>
        </w:rPr>
        <w:t xml:space="preserve">a </w:t>
      </w:r>
      <w:r w:rsidR="00DE5C9C">
        <w:rPr>
          <w:rFonts w:ascii="Times New Roman" w:hAnsi="Times New Roman" w:cs="Times New Roman"/>
          <w:sz w:val="24"/>
          <w:szCs w:val="24"/>
        </w:rPr>
        <w:t>„zielone” i „</w:t>
      </w:r>
      <w:r w:rsidR="00D961C1">
        <w:rPr>
          <w:rFonts w:ascii="Times New Roman" w:hAnsi="Times New Roman" w:cs="Times New Roman"/>
          <w:sz w:val="24"/>
          <w:szCs w:val="24"/>
        </w:rPr>
        <w:t xml:space="preserve">niezielone”. </w:t>
      </w:r>
      <w:r w:rsidR="001012CA">
        <w:rPr>
          <w:rFonts w:ascii="Times New Roman" w:hAnsi="Times New Roman" w:cs="Times New Roman"/>
          <w:sz w:val="24"/>
          <w:szCs w:val="24"/>
        </w:rPr>
        <w:t xml:space="preserve">Próba zdefiniowania </w:t>
      </w:r>
      <w:r w:rsidR="00262BBC">
        <w:rPr>
          <w:rFonts w:ascii="Times New Roman" w:hAnsi="Times New Roman" w:cs="Times New Roman"/>
          <w:sz w:val="24"/>
          <w:szCs w:val="24"/>
        </w:rPr>
        <w:t xml:space="preserve">tego terminu </w:t>
      </w:r>
      <w:r w:rsidR="00DE5C9C">
        <w:rPr>
          <w:rFonts w:ascii="Times New Roman" w:hAnsi="Times New Roman" w:cs="Times New Roman"/>
          <w:sz w:val="24"/>
          <w:szCs w:val="24"/>
        </w:rPr>
        <w:t xml:space="preserve">wiąże się również z przyjęciem </w:t>
      </w:r>
      <w:r w:rsidR="00B765D4">
        <w:rPr>
          <w:rFonts w:ascii="Times New Roman" w:hAnsi="Times New Roman" w:cs="Times New Roman"/>
          <w:sz w:val="24"/>
          <w:szCs w:val="24"/>
        </w:rPr>
        <w:t>wąskiego lub szerokiego</w:t>
      </w:r>
      <w:r w:rsidR="00DE5C9C">
        <w:rPr>
          <w:rFonts w:ascii="Times New Roman" w:hAnsi="Times New Roman" w:cs="Times New Roman"/>
          <w:sz w:val="24"/>
          <w:szCs w:val="24"/>
        </w:rPr>
        <w:t xml:space="preserve"> podejścia</w:t>
      </w:r>
      <w:r w:rsidR="001012CA">
        <w:rPr>
          <w:rFonts w:ascii="Times New Roman" w:hAnsi="Times New Roman" w:cs="Times New Roman"/>
          <w:sz w:val="24"/>
          <w:szCs w:val="24"/>
        </w:rPr>
        <w:t xml:space="preserve"> badawczego</w:t>
      </w:r>
      <w:r w:rsidR="00B765D4">
        <w:rPr>
          <w:rFonts w:ascii="Times New Roman" w:hAnsi="Times New Roman" w:cs="Times New Roman"/>
          <w:sz w:val="24"/>
          <w:szCs w:val="24"/>
        </w:rPr>
        <w:t xml:space="preserve">. W </w:t>
      </w:r>
      <w:r w:rsidR="004263B7">
        <w:rPr>
          <w:rFonts w:ascii="Times New Roman" w:hAnsi="Times New Roman" w:cs="Times New Roman"/>
          <w:sz w:val="24"/>
          <w:szCs w:val="24"/>
        </w:rPr>
        <w:t xml:space="preserve">podejściu </w:t>
      </w:r>
      <w:r w:rsidR="00B765D4">
        <w:rPr>
          <w:rFonts w:ascii="Times New Roman" w:hAnsi="Times New Roman" w:cs="Times New Roman"/>
          <w:sz w:val="24"/>
          <w:szCs w:val="24"/>
        </w:rPr>
        <w:t>wąskim do zielonych miejsc pracy należałoby zaliczyć jed</w:t>
      </w:r>
      <w:r w:rsidR="00645CC6">
        <w:rPr>
          <w:rFonts w:ascii="Times New Roman" w:hAnsi="Times New Roman" w:cs="Times New Roman"/>
          <w:sz w:val="24"/>
          <w:szCs w:val="24"/>
        </w:rPr>
        <w:t xml:space="preserve">ynie takie stanowiska, które </w:t>
      </w:r>
      <w:r w:rsidR="00B765D4">
        <w:rPr>
          <w:rFonts w:ascii="Times New Roman" w:hAnsi="Times New Roman" w:cs="Times New Roman"/>
          <w:sz w:val="24"/>
          <w:szCs w:val="24"/>
        </w:rPr>
        <w:t xml:space="preserve">bezpośrednio </w:t>
      </w:r>
      <w:r w:rsidR="00D961C1">
        <w:rPr>
          <w:rFonts w:ascii="Times New Roman" w:hAnsi="Times New Roman" w:cs="Times New Roman"/>
          <w:sz w:val="24"/>
          <w:szCs w:val="24"/>
        </w:rPr>
        <w:t xml:space="preserve">wpływają na </w:t>
      </w:r>
      <w:r w:rsidR="00B765D4">
        <w:rPr>
          <w:rFonts w:ascii="Times New Roman" w:hAnsi="Times New Roman" w:cs="Times New Roman"/>
          <w:sz w:val="24"/>
          <w:szCs w:val="24"/>
        </w:rPr>
        <w:t>sta</w:t>
      </w:r>
      <w:r w:rsidR="00D961C1">
        <w:rPr>
          <w:rFonts w:ascii="Times New Roman" w:hAnsi="Times New Roman" w:cs="Times New Roman"/>
          <w:sz w:val="24"/>
          <w:szCs w:val="24"/>
        </w:rPr>
        <w:t>n</w:t>
      </w:r>
      <w:r w:rsidR="00B765D4">
        <w:rPr>
          <w:rFonts w:ascii="Times New Roman" w:hAnsi="Times New Roman" w:cs="Times New Roman"/>
          <w:sz w:val="24"/>
          <w:szCs w:val="24"/>
        </w:rPr>
        <w:t xml:space="preserve"> środowiska naturalnego, a w </w:t>
      </w:r>
      <w:r w:rsidR="001012CA">
        <w:rPr>
          <w:rFonts w:ascii="Times New Roman" w:hAnsi="Times New Roman" w:cs="Times New Roman"/>
          <w:sz w:val="24"/>
          <w:szCs w:val="24"/>
        </w:rPr>
        <w:t xml:space="preserve">podejściu </w:t>
      </w:r>
      <w:r w:rsidR="00B765D4">
        <w:rPr>
          <w:rFonts w:ascii="Times New Roman" w:hAnsi="Times New Roman" w:cs="Times New Roman"/>
          <w:sz w:val="24"/>
          <w:szCs w:val="24"/>
        </w:rPr>
        <w:t xml:space="preserve">szerokim również te </w:t>
      </w:r>
      <w:r w:rsidR="00D961C1">
        <w:rPr>
          <w:rFonts w:ascii="Times New Roman" w:hAnsi="Times New Roman" w:cs="Times New Roman"/>
          <w:sz w:val="24"/>
          <w:szCs w:val="24"/>
        </w:rPr>
        <w:t xml:space="preserve">oddziałujące </w:t>
      </w:r>
      <w:r w:rsidR="00AB6114">
        <w:rPr>
          <w:rFonts w:ascii="Times New Roman" w:hAnsi="Times New Roman" w:cs="Times New Roman"/>
          <w:sz w:val="24"/>
          <w:szCs w:val="24"/>
        </w:rPr>
        <w:t xml:space="preserve">na </w:t>
      </w:r>
      <w:r w:rsidR="001012CA">
        <w:rPr>
          <w:rFonts w:ascii="Times New Roman" w:hAnsi="Times New Roman" w:cs="Times New Roman"/>
          <w:sz w:val="24"/>
          <w:szCs w:val="24"/>
        </w:rPr>
        <w:t xml:space="preserve">środowisko </w:t>
      </w:r>
      <w:r w:rsidR="00B765D4">
        <w:rPr>
          <w:rFonts w:ascii="Times New Roman" w:hAnsi="Times New Roman" w:cs="Times New Roman"/>
          <w:sz w:val="24"/>
          <w:szCs w:val="24"/>
        </w:rPr>
        <w:t>pośrednio.</w:t>
      </w:r>
    </w:p>
    <w:p w:rsidR="005235DE" w:rsidRDefault="005274C3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 miejsca pracy spełniają dwie ważne funkcje: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wymiar innowacyjny w </w:t>
      </w: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substytucji i uzupełnienia tradycyjnie 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pojmowanych miejsc pracy oraz </w:t>
      </w: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podstawą </w:t>
      </w:r>
      <w:r w:rsidR="00262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tworzenia nowych ram gospodarowania poprzez powiązanie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nowoczesnymi,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5274C3">
        <w:rPr>
          <w:rFonts w:ascii="Times New Roman" w:eastAsia="Times New Roman" w:hAnsi="Times New Roman" w:cs="Times New Roman"/>
          <w:sz w:val="24"/>
          <w:szCs w:val="24"/>
          <w:lang w:eastAsia="pl-PL"/>
        </w:rPr>
        <w:t>wydajnymi technologiami przyszłoś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ci (Szyja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70).</w:t>
      </w:r>
      <w:r w:rsidR="00FE2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65E" w:rsidRDefault="007D5C2C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BC6C9D">
        <w:rPr>
          <w:rFonts w:ascii="Times New Roman" w:eastAsia="Times New Roman" w:hAnsi="Times New Roman" w:cs="Times New Roman"/>
          <w:sz w:val="24"/>
          <w:szCs w:val="24"/>
          <w:lang w:eastAsia="pl-PL"/>
        </w:rPr>
        <w:t>iuro ds. Statystyki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D5C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7D5C2C">
        <w:rPr>
          <w:rFonts w:ascii="Times New Roman" w:hAnsi="Times New Roman" w:cs="Times New Roman"/>
          <w:sz w:val="24"/>
          <w:szCs w:val="24"/>
        </w:rPr>
        <w:t>Bureau</w:t>
      </w:r>
      <w:proofErr w:type="spellEnd"/>
      <w:r w:rsidRPr="007D5C2C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D5C2C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7D5C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5C2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7D5C2C">
        <w:rPr>
          <w:rFonts w:ascii="Times New Roman" w:hAnsi="Times New Roman" w:cs="Times New Roman"/>
          <w:sz w:val="24"/>
          <w:szCs w:val="24"/>
        </w:rPr>
        <w:t xml:space="preserve"> – BLS)</w:t>
      </w:r>
      <w:r>
        <w:rPr>
          <w:rFonts w:ascii="Times New Roman" w:hAnsi="Times New Roman" w:cs="Times New Roman"/>
          <w:sz w:val="24"/>
          <w:szCs w:val="24"/>
        </w:rPr>
        <w:t xml:space="preserve"> rozpatruje zielone m</w:t>
      </w:r>
      <w:r w:rsidR="00F940DF">
        <w:rPr>
          <w:rFonts w:ascii="Times New Roman" w:hAnsi="Times New Roman" w:cs="Times New Roman"/>
          <w:sz w:val="24"/>
          <w:szCs w:val="24"/>
        </w:rPr>
        <w:t>iejsca pracy w dwóch obszarach badań</w:t>
      </w:r>
      <w:r w:rsidR="0034391B">
        <w:rPr>
          <w:rFonts w:ascii="Times New Roman" w:hAnsi="Times New Roman" w:cs="Times New Roman"/>
          <w:sz w:val="24"/>
          <w:szCs w:val="24"/>
        </w:rPr>
        <w:t xml:space="preserve"> (BLS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34391B">
        <w:rPr>
          <w:rFonts w:ascii="Times New Roman" w:hAnsi="Times New Roman" w:cs="Times New Roman"/>
          <w:sz w:val="24"/>
          <w:szCs w:val="24"/>
        </w:rPr>
        <w:t>2013)</w:t>
      </w:r>
      <w:r w:rsidR="00AE7E80">
        <w:rPr>
          <w:rFonts w:ascii="Times New Roman" w:hAnsi="Times New Roman" w:cs="Times New Roman"/>
          <w:sz w:val="24"/>
          <w:szCs w:val="24"/>
        </w:rPr>
        <w:t>:</w:t>
      </w:r>
    </w:p>
    <w:p w:rsidR="007D5C2C" w:rsidRPr="007D5C2C" w:rsidRDefault="007D5C2C" w:rsidP="007D5C2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C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pracy w przedsiębiorstwach produkujących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towary lub świadczących usługi wpływające korzystnie na środowisko naturalne lub przyczyniające się do ochrony zasobów środowiska naturalnego,</w:t>
      </w:r>
    </w:p>
    <w:p w:rsidR="007D5C2C" w:rsidRPr="00196C75" w:rsidRDefault="0034391B" w:rsidP="0085719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miejsca pracy, w których </w:t>
      </w:r>
      <w:r w:rsidR="0029702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pracownicy mają za zadanie</w:t>
      </w:r>
      <w:r w:rsidRPr="003439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opracowywanie procesów produkcyjnych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bardziej przyjaznych dla środowiska i zużywają</w:t>
      </w:r>
      <w:r w:rsidR="005235DE">
        <w:rPr>
          <w:rFonts w:ascii="Times New Roman" w:eastAsia="Times New Roman" w:hAnsi="Times New Roman" w:cs="Times New Roman"/>
          <w:sz w:val="24"/>
          <w:szCs w:val="24"/>
          <w:lang w:eastAsia="pl-PL"/>
        </w:rPr>
        <w:t>cych mniej zasobów naturalnych.</w:t>
      </w:r>
    </w:p>
    <w:p w:rsidR="00713B96" w:rsidRDefault="0028233F" w:rsidP="0048516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96C75">
        <w:rPr>
          <w:rFonts w:ascii="Times New Roman" w:hAnsi="Times New Roman" w:cs="Times New Roman"/>
          <w:sz w:val="24"/>
          <w:szCs w:val="24"/>
        </w:rPr>
        <w:t>Osiągnięcie</w:t>
      </w:r>
      <w:r w:rsidR="00B03232" w:rsidRPr="00196C75">
        <w:rPr>
          <w:rFonts w:ascii="Times New Roman" w:hAnsi="Times New Roman" w:cs="Times New Roman"/>
          <w:sz w:val="24"/>
          <w:szCs w:val="24"/>
        </w:rPr>
        <w:t xml:space="preserve"> większoś</w:t>
      </w:r>
      <w:r w:rsidR="008A3881" w:rsidRPr="00196C75">
        <w:rPr>
          <w:rFonts w:ascii="Times New Roman" w:hAnsi="Times New Roman" w:cs="Times New Roman"/>
          <w:sz w:val="24"/>
          <w:szCs w:val="24"/>
        </w:rPr>
        <w:t>ci</w:t>
      </w:r>
      <w:r w:rsidR="00B03232" w:rsidRPr="00196C75">
        <w:rPr>
          <w:rFonts w:ascii="Times New Roman" w:hAnsi="Times New Roman" w:cs="Times New Roman"/>
          <w:sz w:val="24"/>
          <w:szCs w:val="24"/>
        </w:rPr>
        <w:t xml:space="preserve"> </w:t>
      </w:r>
      <w:r w:rsidRPr="00196C75">
        <w:rPr>
          <w:rFonts w:ascii="Times New Roman" w:hAnsi="Times New Roman" w:cs="Times New Roman"/>
          <w:sz w:val="24"/>
          <w:szCs w:val="24"/>
        </w:rPr>
        <w:t xml:space="preserve">z wymienionych efektów jest możliwe dzięki </w:t>
      </w:r>
      <w:r w:rsidR="008E23DF" w:rsidRPr="00196C75">
        <w:rPr>
          <w:rFonts w:ascii="Times New Roman" w:hAnsi="Times New Roman" w:cs="Times New Roman"/>
          <w:sz w:val="24"/>
          <w:szCs w:val="24"/>
        </w:rPr>
        <w:t>prac</w:t>
      </w:r>
      <w:r w:rsidRPr="00196C75">
        <w:rPr>
          <w:rFonts w:ascii="Times New Roman" w:hAnsi="Times New Roman" w:cs="Times New Roman"/>
          <w:sz w:val="24"/>
          <w:szCs w:val="24"/>
        </w:rPr>
        <w:t>om badawczo-</w:t>
      </w:r>
      <w:r w:rsidR="008E23DF" w:rsidRPr="00196C75">
        <w:rPr>
          <w:rFonts w:ascii="Times New Roman" w:hAnsi="Times New Roman" w:cs="Times New Roman"/>
          <w:sz w:val="24"/>
          <w:szCs w:val="24"/>
        </w:rPr>
        <w:t>rozwojow</w:t>
      </w:r>
      <w:r w:rsidRPr="00196C75">
        <w:rPr>
          <w:rFonts w:ascii="Times New Roman" w:hAnsi="Times New Roman" w:cs="Times New Roman"/>
          <w:sz w:val="24"/>
          <w:szCs w:val="24"/>
        </w:rPr>
        <w:t>ym</w:t>
      </w:r>
      <w:r w:rsidR="0077456A" w:rsidRPr="00196C75">
        <w:rPr>
          <w:rFonts w:ascii="Times New Roman" w:hAnsi="Times New Roman" w:cs="Times New Roman"/>
          <w:sz w:val="24"/>
          <w:szCs w:val="24"/>
        </w:rPr>
        <w:t>,</w:t>
      </w:r>
      <w:r w:rsidR="008E23DF" w:rsidRPr="00196C75">
        <w:rPr>
          <w:rFonts w:ascii="Times New Roman" w:hAnsi="Times New Roman" w:cs="Times New Roman"/>
          <w:sz w:val="24"/>
          <w:szCs w:val="24"/>
        </w:rPr>
        <w:t xml:space="preserve"> w szczególności </w:t>
      </w:r>
      <w:r w:rsidR="0077456A" w:rsidRPr="00196C75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2B0A47">
        <w:rPr>
          <w:rFonts w:ascii="Times New Roman" w:hAnsi="Times New Roman" w:cs="Times New Roman"/>
          <w:sz w:val="24"/>
          <w:szCs w:val="24"/>
        </w:rPr>
        <w:t>opraco</w:t>
      </w:r>
      <w:r w:rsidR="008E23DF" w:rsidRPr="00196C75">
        <w:rPr>
          <w:rFonts w:ascii="Times New Roman" w:hAnsi="Times New Roman" w:cs="Times New Roman"/>
          <w:sz w:val="24"/>
          <w:szCs w:val="24"/>
        </w:rPr>
        <w:t xml:space="preserve">wania </w:t>
      </w:r>
      <w:r w:rsidR="002B0A47" w:rsidRPr="00196C75">
        <w:rPr>
          <w:rFonts w:ascii="Times New Roman" w:hAnsi="Times New Roman" w:cs="Times New Roman"/>
          <w:sz w:val="24"/>
          <w:szCs w:val="24"/>
        </w:rPr>
        <w:t xml:space="preserve">efektywnych energetycznie technologii </w:t>
      </w:r>
      <w:r w:rsidR="008E23DF" w:rsidRPr="00196C75">
        <w:rPr>
          <w:rFonts w:ascii="Times New Roman" w:hAnsi="Times New Roman" w:cs="Times New Roman"/>
          <w:sz w:val="24"/>
          <w:szCs w:val="24"/>
        </w:rPr>
        <w:t>i możliwości wykorz</w:t>
      </w:r>
      <w:r w:rsidR="002B0A47">
        <w:rPr>
          <w:rFonts w:ascii="Times New Roman" w:hAnsi="Times New Roman" w:cs="Times New Roman"/>
          <w:sz w:val="24"/>
          <w:szCs w:val="24"/>
        </w:rPr>
        <w:t xml:space="preserve">ystywania energii odnawialnej </w:t>
      </w:r>
      <w:r w:rsidR="008E23DF" w:rsidRPr="00196C7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E23DF" w:rsidRPr="00196C75">
        <w:rPr>
          <w:rFonts w:ascii="Times New Roman" w:hAnsi="Times New Roman" w:cs="Times New Roman"/>
          <w:sz w:val="24"/>
          <w:szCs w:val="24"/>
        </w:rPr>
        <w:t>Yi</w:t>
      </w:r>
      <w:proofErr w:type="spellEnd"/>
      <w:r w:rsidR="006A0B29" w:rsidRPr="00196C75">
        <w:rPr>
          <w:rFonts w:ascii="Times New Roman" w:hAnsi="Times New Roman" w:cs="Times New Roman"/>
          <w:sz w:val="24"/>
          <w:szCs w:val="24"/>
        </w:rPr>
        <w:t xml:space="preserve"> </w:t>
      </w:r>
      <w:r w:rsidR="008E23DF" w:rsidRPr="00196C75">
        <w:rPr>
          <w:rFonts w:ascii="Times New Roman" w:hAnsi="Times New Roman" w:cs="Times New Roman"/>
          <w:sz w:val="24"/>
          <w:szCs w:val="24"/>
        </w:rPr>
        <w:t>2013</w:t>
      </w:r>
      <w:r w:rsidR="009A0B72" w:rsidRPr="00196C75">
        <w:rPr>
          <w:rFonts w:ascii="Times New Roman" w:hAnsi="Times New Roman" w:cs="Times New Roman"/>
          <w:sz w:val="24"/>
          <w:szCs w:val="24"/>
        </w:rPr>
        <w:t>:</w:t>
      </w:r>
      <w:r w:rsidR="006A0B29" w:rsidRPr="00196C75">
        <w:rPr>
          <w:rFonts w:ascii="Times New Roman" w:hAnsi="Times New Roman" w:cs="Times New Roman"/>
          <w:sz w:val="24"/>
          <w:szCs w:val="24"/>
        </w:rPr>
        <w:t xml:space="preserve"> </w:t>
      </w:r>
      <w:r w:rsidR="008E23DF" w:rsidRPr="00196C75">
        <w:rPr>
          <w:rFonts w:ascii="Times New Roman" w:hAnsi="Times New Roman" w:cs="Times New Roman"/>
          <w:sz w:val="24"/>
          <w:szCs w:val="24"/>
        </w:rPr>
        <w:t>645).</w:t>
      </w:r>
      <w:r w:rsidR="002A428F" w:rsidRPr="00196C75">
        <w:rPr>
          <w:rFonts w:ascii="Times New Roman" w:hAnsi="Times New Roman" w:cs="Times New Roman"/>
          <w:sz w:val="24"/>
          <w:szCs w:val="24"/>
        </w:rPr>
        <w:t xml:space="preserve"> </w:t>
      </w:r>
      <w:r w:rsidRPr="00196C75">
        <w:rPr>
          <w:rFonts w:ascii="Times New Roman" w:hAnsi="Times New Roman" w:cs="Times New Roman"/>
          <w:sz w:val="24"/>
          <w:szCs w:val="24"/>
        </w:rPr>
        <w:t xml:space="preserve">Rola sektora </w:t>
      </w:r>
      <w:r w:rsidR="002A428F" w:rsidRPr="00196C75">
        <w:rPr>
          <w:rFonts w:ascii="Times New Roman" w:hAnsi="Times New Roman" w:cs="Times New Roman"/>
          <w:sz w:val="24"/>
          <w:szCs w:val="24"/>
        </w:rPr>
        <w:t xml:space="preserve">energii odnawialnej </w:t>
      </w:r>
      <w:r w:rsidRPr="00196C75">
        <w:rPr>
          <w:rFonts w:ascii="Times New Roman" w:hAnsi="Times New Roman" w:cs="Times New Roman"/>
          <w:sz w:val="24"/>
          <w:szCs w:val="24"/>
        </w:rPr>
        <w:t xml:space="preserve">w generowaniu innowacji uzasadnia </w:t>
      </w:r>
      <w:r w:rsidR="00FB33DA">
        <w:rPr>
          <w:rFonts w:ascii="Times New Roman" w:hAnsi="Times New Roman" w:cs="Times New Roman"/>
          <w:sz w:val="24"/>
          <w:szCs w:val="24"/>
        </w:rPr>
        <w:t xml:space="preserve">jego </w:t>
      </w:r>
      <w:r w:rsidRPr="00196C75">
        <w:rPr>
          <w:rFonts w:ascii="Times New Roman" w:hAnsi="Times New Roman" w:cs="Times New Roman"/>
          <w:sz w:val="24"/>
          <w:szCs w:val="24"/>
        </w:rPr>
        <w:t xml:space="preserve">wybór </w:t>
      </w:r>
      <w:r w:rsidR="007745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jako reprezentanta obszaru </w:t>
      </w:r>
      <w:r w:rsidRPr="009202A7">
        <w:rPr>
          <w:rFonts w:ascii="Times New Roman" w:hAnsi="Times New Roman" w:cs="Times New Roman"/>
          <w:sz w:val="24"/>
          <w:szCs w:val="24"/>
        </w:rPr>
        <w:t xml:space="preserve">działalności, w którym tworzone są </w:t>
      </w:r>
      <w:r w:rsidR="002A428F" w:rsidRPr="009202A7">
        <w:rPr>
          <w:rFonts w:ascii="Times New Roman" w:hAnsi="Times New Roman" w:cs="Times New Roman"/>
          <w:sz w:val="24"/>
          <w:szCs w:val="24"/>
        </w:rPr>
        <w:t>zielon</w:t>
      </w:r>
      <w:r w:rsidR="00FA7C09">
        <w:rPr>
          <w:rFonts w:ascii="Times New Roman" w:hAnsi="Times New Roman" w:cs="Times New Roman"/>
          <w:sz w:val="24"/>
          <w:szCs w:val="24"/>
        </w:rPr>
        <w:t>e</w:t>
      </w:r>
      <w:r w:rsidR="002A428F" w:rsidRPr="009202A7">
        <w:rPr>
          <w:rFonts w:ascii="Times New Roman" w:hAnsi="Times New Roman" w:cs="Times New Roman"/>
          <w:sz w:val="24"/>
          <w:szCs w:val="24"/>
        </w:rPr>
        <w:t xml:space="preserve"> miejsc</w:t>
      </w:r>
      <w:r w:rsidR="00FA7C09">
        <w:rPr>
          <w:rFonts w:ascii="Times New Roman" w:hAnsi="Times New Roman" w:cs="Times New Roman"/>
          <w:sz w:val="24"/>
          <w:szCs w:val="24"/>
        </w:rPr>
        <w:t>a</w:t>
      </w:r>
      <w:r w:rsidR="002A428F" w:rsidRPr="009202A7">
        <w:rPr>
          <w:rFonts w:ascii="Times New Roman" w:hAnsi="Times New Roman" w:cs="Times New Roman"/>
          <w:sz w:val="24"/>
          <w:szCs w:val="24"/>
        </w:rPr>
        <w:t xml:space="preserve"> pracy. </w:t>
      </w:r>
      <w:r w:rsidR="00D44CBA" w:rsidRPr="009202A7">
        <w:rPr>
          <w:rFonts w:ascii="Times New Roman" w:hAnsi="Times New Roman" w:cs="Times New Roman"/>
          <w:sz w:val="24"/>
          <w:szCs w:val="24"/>
        </w:rPr>
        <w:t>O</w:t>
      </w:r>
      <w:r w:rsidR="00E56A08" w:rsidRPr="009202A7">
        <w:rPr>
          <w:rFonts w:ascii="Times New Roman" w:hAnsi="Times New Roman" w:cs="Times New Roman"/>
          <w:sz w:val="24"/>
          <w:szCs w:val="24"/>
        </w:rPr>
        <w:t xml:space="preserve">dnawialne źródła energii to </w:t>
      </w:r>
      <w:r w:rsidR="00D44CBA" w:rsidRPr="009202A7">
        <w:rPr>
          <w:rFonts w:ascii="Times New Roman" w:hAnsi="Times New Roman" w:cs="Times New Roman"/>
          <w:sz w:val="24"/>
          <w:szCs w:val="24"/>
        </w:rPr>
        <w:t xml:space="preserve">obok rolnictwa, leśnictwa i rybołówstwa </w:t>
      </w:r>
      <w:r w:rsidR="00962B8C" w:rsidRPr="009202A7">
        <w:rPr>
          <w:rFonts w:ascii="Times New Roman" w:hAnsi="Times New Roman" w:cs="Times New Roman"/>
          <w:sz w:val="24"/>
          <w:szCs w:val="24"/>
        </w:rPr>
        <w:t>oraz</w:t>
      </w:r>
      <w:r w:rsidR="00D44CBA" w:rsidRPr="00920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CBA" w:rsidRPr="009202A7"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D44CBA" w:rsidRPr="009202A7">
        <w:rPr>
          <w:rFonts w:ascii="Times New Roman" w:hAnsi="Times New Roman" w:cs="Times New Roman"/>
          <w:sz w:val="24"/>
          <w:szCs w:val="24"/>
        </w:rPr>
        <w:t>-przemysłu</w:t>
      </w:r>
      <w:r w:rsidR="00D44CBA" w:rsidRPr="009202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D44CBA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E56A08" w:rsidRPr="009202A7">
        <w:rPr>
          <w:rFonts w:ascii="Times New Roman" w:hAnsi="Times New Roman" w:cs="Times New Roman"/>
          <w:sz w:val="24"/>
          <w:szCs w:val="24"/>
        </w:rPr>
        <w:t>jeden z kluczowych sektorów zielonej gospodarki</w:t>
      </w:r>
      <w:r w:rsidR="00D44CBA" w:rsidRPr="009202A7">
        <w:rPr>
          <w:rFonts w:ascii="Times New Roman" w:hAnsi="Times New Roman" w:cs="Times New Roman"/>
          <w:sz w:val="24"/>
          <w:szCs w:val="24"/>
        </w:rPr>
        <w:t>.</w:t>
      </w:r>
      <w:r w:rsidR="00AD7BC0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 xml:space="preserve">Pomimo </w:t>
      </w:r>
      <w:r w:rsidR="00DE7FAB">
        <w:rPr>
          <w:rFonts w:ascii="Times New Roman" w:hAnsi="Times New Roman" w:cs="Times New Roman"/>
          <w:sz w:val="24"/>
          <w:szCs w:val="24"/>
        </w:rPr>
        <w:t xml:space="preserve">tego, </w:t>
      </w:r>
      <w:r w:rsidRPr="009202A7">
        <w:rPr>
          <w:rFonts w:ascii="Times New Roman" w:hAnsi="Times New Roman" w:cs="Times New Roman"/>
          <w:sz w:val="24"/>
          <w:szCs w:val="24"/>
        </w:rPr>
        <w:t>że z</w:t>
      </w:r>
      <w:r w:rsidR="00412964" w:rsidRPr="009202A7">
        <w:rPr>
          <w:rFonts w:ascii="Times New Roman" w:hAnsi="Times New Roman" w:cs="Times New Roman"/>
          <w:sz w:val="24"/>
          <w:szCs w:val="24"/>
        </w:rPr>
        <w:t xml:space="preserve">ielone miejsca pracy powstają w </w:t>
      </w:r>
      <w:r w:rsidR="00E56A08" w:rsidRPr="009202A7">
        <w:rPr>
          <w:rFonts w:ascii="Times New Roman" w:hAnsi="Times New Roman" w:cs="Times New Roman"/>
          <w:sz w:val="24"/>
          <w:szCs w:val="24"/>
        </w:rPr>
        <w:t xml:space="preserve">różnych </w:t>
      </w:r>
      <w:r w:rsidRPr="009202A7">
        <w:rPr>
          <w:rFonts w:ascii="Times New Roman" w:hAnsi="Times New Roman" w:cs="Times New Roman"/>
          <w:sz w:val="24"/>
          <w:szCs w:val="24"/>
        </w:rPr>
        <w:lastRenderedPageBreak/>
        <w:t xml:space="preserve">sektorach gospodarki, w tym </w:t>
      </w:r>
      <w:r w:rsidR="00412964" w:rsidRPr="009202A7">
        <w:rPr>
          <w:rFonts w:ascii="Times New Roman" w:hAnsi="Times New Roman" w:cs="Times New Roman"/>
          <w:sz w:val="24"/>
          <w:szCs w:val="24"/>
        </w:rPr>
        <w:t>w budownictwie, przemyśle, ochronie środowiska</w:t>
      </w:r>
      <w:r w:rsidR="00962B8C" w:rsidRPr="009202A7">
        <w:rPr>
          <w:rFonts w:ascii="Times New Roman" w:hAnsi="Times New Roman" w:cs="Times New Roman"/>
          <w:sz w:val="24"/>
          <w:szCs w:val="24"/>
        </w:rPr>
        <w:t>,</w:t>
      </w:r>
      <w:r w:rsidR="00412964" w:rsidRPr="009202A7">
        <w:rPr>
          <w:rFonts w:ascii="Times New Roman" w:hAnsi="Times New Roman" w:cs="Times New Roman"/>
          <w:sz w:val="24"/>
          <w:szCs w:val="24"/>
        </w:rPr>
        <w:t xml:space="preserve"> czy w rolnictwie</w:t>
      </w:r>
      <w:r w:rsidR="00C24095">
        <w:rPr>
          <w:rFonts w:ascii="Times New Roman" w:hAnsi="Times New Roman" w:cs="Times New Roman"/>
          <w:sz w:val="24"/>
          <w:szCs w:val="24"/>
        </w:rPr>
        <w:t xml:space="preserve">, </w:t>
      </w:r>
      <w:r w:rsidR="00DE7FAB">
        <w:rPr>
          <w:rFonts w:ascii="Times New Roman" w:hAnsi="Times New Roman" w:cs="Times New Roman"/>
          <w:sz w:val="24"/>
          <w:szCs w:val="24"/>
        </w:rPr>
        <w:t xml:space="preserve">to </w:t>
      </w:r>
      <w:r w:rsidR="00962B8C" w:rsidRPr="009202A7">
        <w:rPr>
          <w:rFonts w:ascii="Times New Roman" w:hAnsi="Times New Roman" w:cs="Times New Roman"/>
          <w:sz w:val="24"/>
          <w:szCs w:val="24"/>
        </w:rPr>
        <w:t xml:space="preserve">jednak </w:t>
      </w:r>
      <w:r w:rsidR="00412964" w:rsidRPr="009202A7">
        <w:rPr>
          <w:rFonts w:ascii="Times New Roman" w:hAnsi="Times New Roman" w:cs="Times New Roman"/>
          <w:sz w:val="24"/>
          <w:szCs w:val="24"/>
        </w:rPr>
        <w:t>ich koncentracja jest najbardziej widoczna w sektorze wytwarzania czystej energii (</w:t>
      </w:r>
      <w:proofErr w:type="spellStart"/>
      <w:r w:rsidR="00412964" w:rsidRPr="009202A7">
        <w:rPr>
          <w:rFonts w:ascii="Times New Roman" w:hAnsi="Times New Roman" w:cs="Times New Roman"/>
          <w:sz w:val="24"/>
          <w:szCs w:val="24"/>
        </w:rPr>
        <w:t>Falxa</w:t>
      </w:r>
      <w:proofErr w:type="spellEnd"/>
      <w:r w:rsidR="00412964" w:rsidRPr="009202A7">
        <w:rPr>
          <w:rFonts w:ascii="Times New Roman" w:hAnsi="Times New Roman" w:cs="Times New Roman"/>
          <w:sz w:val="24"/>
          <w:szCs w:val="24"/>
        </w:rPr>
        <w:t>-Raymond et al. 2013</w:t>
      </w:r>
      <w:r w:rsidR="009A0B72" w:rsidRPr="009202A7">
        <w:rPr>
          <w:rFonts w:ascii="Times New Roman" w:hAnsi="Times New Roman" w:cs="Times New Roman"/>
          <w:sz w:val="24"/>
          <w:szCs w:val="24"/>
        </w:rPr>
        <w:t>:</w:t>
      </w:r>
      <w:r w:rsidR="006E714E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>287).</w:t>
      </w:r>
    </w:p>
    <w:p w:rsidR="00B4532D" w:rsidRPr="009202A7" w:rsidRDefault="00B4532D" w:rsidP="0048516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4532D" w:rsidRPr="009202A7" w:rsidRDefault="00B4532D" w:rsidP="0048516E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2A7">
        <w:rPr>
          <w:rFonts w:ascii="Times New Roman" w:hAnsi="Times New Roman" w:cs="Times New Roman"/>
          <w:b/>
          <w:sz w:val="24"/>
          <w:szCs w:val="24"/>
        </w:rPr>
        <w:t xml:space="preserve">ZIELONE MIEJSCA </w:t>
      </w:r>
      <w:r w:rsidR="00283927" w:rsidRPr="009202A7"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5B1CEE" w:rsidRPr="009202A7">
        <w:rPr>
          <w:rFonts w:ascii="Times New Roman" w:hAnsi="Times New Roman" w:cs="Times New Roman"/>
          <w:b/>
          <w:sz w:val="24"/>
          <w:szCs w:val="24"/>
        </w:rPr>
        <w:t>W ŚWIETLE</w:t>
      </w:r>
      <w:r w:rsidR="003E54D3" w:rsidRPr="00920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b/>
          <w:sz w:val="24"/>
          <w:szCs w:val="24"/>
        </w:rPr>
        <w:t>BADAŃ</w:t>
      </w:r>
      <w:r w:rsidR="00050D09" w:rsidRPr="009202A7">
        <w:rPr>
          <w:rFonts w:ascii="Times New Roman" w:hAnsi="Times New Roman" w:cs="Times New Roman"/>
          <w:b/>
          <w:sz w:val="24"/>
          <w:szCs w:val="24"/>
        </w:rPr>
        <w:t xml:space="preserve"> EMPIRYCZNYCH</w:t>
      </w:r>
    </w:p>
    <w:p w:rsidR="00FE58CF" w:rsidRPr="009202A7" w:rsidRDefault="00FE58CF" w:rsidP="00D16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315F" w:rsidRPr="009202A7" w:rsidRDefault="00CE7DF4" w:rsidP="004851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 xml:space="preserve">Trudności definicyjne </w:t>
      </w:r>
      <w:r w:rsidR="00B05EAA">
        <w:rPr>
          <w:rFonts w:ascii="Times New Roman" w:hAnsi="Times New Roman" w:cs="Times New Roman"/>
          <w:sz w:val="24"/>
          <w:szCs w:val="24"/>
        </w:rPr>
        <w:t xml:space="preserve">pojęcia </w:t>
      </w:r>
      <w:r w:rsidRPr="00B273A8">
        <w:rPr>
          <w:rFonts w:ascii="Times New Roman" w:hAnsi="Times New Roman" w:cs="Times New Roman"/>
          <w:sz w:val="24"/>
          <w:szCs w:val="24"/>
        </w:rPr>
        <w:t>zielonych miejsc pracy</w:t>
      </w:r>
      <w:r w:rsidRPr="009202A7">
        <w:rPr>
          <w:rFonts w:ascii="Times New Roman" w:hAnsi="Times New Roman" w:cs="Times New Roman"/>
          <w:sz w:val="24"/>
          <w:szCs w:val="24"/>
        </w:rPr>
        <w:t xml:space="preserve">, brak takiej kategorii w oficjalnych statystykach krajowych i międzynarodowych </w:t>
      </w:r>
      <w:r w:rsidR="005B1CEE" w:rsidRPr="009202A7">
        <w:rPr>
          <w:rFonts w:ascii="Times New Roman" w:hAnsi="Times New Roman" w:cs="Times New Roman"/>
          <w:sz w:val="24"/>
          <w:szCs w:val="24"/>
        </w:rPr>
        <w:t>oraz</w:t>
      </w:r>
      <w:r w:rsidRPr="009202A7">
        <w:rPr>
          <w:rFonts w:ascii="Times New Roman" w:hAnsi="Times New Roman" w:cs="Times New Roman"/>
          <w:sz w:val="24"/>
          <w:szCs w:val="24"/>
        </w:rPr>
        <w:t xml:space="preserve"> względna świeżość problematyki mają swoje odzwierciedlenie w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relatywnie znikomej</w:t>
      </w:r>
      <w:r w:rsidR="00B05EAA">
        <w:rPr>
          <w:rFonts w:ascii="Times New Roman" w:hAnsi="Times New Roman" w:cs="Times New Roman"/>
          <w:sz w:val="24"/>
          <w:szCs w:val="24"/>
        </w:rPr>
        <w:t xml:space="preserve"> liczbie 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wyników badań</w:t>
      </w:r>
      <w:r w:rsidR="005B1CEE" w:rsidRPr="009202A7">
        <w:rPr>
          <w:rFonts w:ascii="Times New Roman" w:hAnsi="Times New Roman" w:cs="Times New Roman"/>
          <w:sz w:val="24"/>
          <w:szCs w:val="24"/>
        </w:rPr>
        <w:t>, w szczególności na gruncie polskim</w:t>
      </w:r>
      <w:r w:rsidRPr="009202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2EB" w:rsidRPr="009202A7" w:rsidRDefault="005B1CEE" w:rsidP="0028643D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>Na poziomie Unii Europejskiej opracowania poruszające problematykę zielonych miejsc pracy mają w większości charakter biuletynów informacyjnych i są opracowywane przede wszystkim na zlecenie Komisji Europejskiej. Natomiast o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pracowania </w:t>
      </w:r>
      <w:r w:rsidRPr="009202A7">
        <w:rPr>
          <w:rFonts w:ascii="Times New Roman" w:hAnsi="Times New Roman" w:cs="Times New Roman"/>
          <w:sz w:val="24"/>
          <w:szCs w:val="24"/>
        </w:rPr>
        <w:t xml:space="preserve">polskie 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dotyczące </w:t>
      </w:r>
      <w:r w:rsidR="0074595A">
        <w:rPr>
          <w:rFonts w:ascii="Times New Roman" w:hAnsi="Times New Roman" w:cs="Times New Roman"/>
          <w:sz w:val="24"/>
          <w:szCs w:val="24"/>
        </w:rPr>
        <w:t xml:space="preserve">tego rodzaju 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miejsc pracy,</w:t>
      </w:r>
      <w:r w:rsidR="0048516E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0C32EB" w:rsidRPr="009202A7">
        <w:rPr>
          <w:rFonts w:ascii="Times New Roman" w:hAnsi="Times New Roman" w:cs="Times New Roman"/>
          <w:sz w:val="24"/>
          <w:szCs w:val="24"/>
        </w:rPr>
        <w:t>poza pojedynczymi przypadkami</w:t>
      </w:r>
      <w:r w:rsidRPr="009202A7">
        <w:rPr>
          <w:rFonts w:ascii="Times New Roman" w:hAnsi="Times New Roman" w:cs="Times New Roman"/>
          <w:sz w:val="24"/>
          <w:szCs w:val="24"/>
        </w:rPr>
        <w:t>,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28643D" w:rsidRPr="009202A7">
        <w:rPr>
          <w:rFonts w:ascii="Times New Roman" w:hAnsi="Times New Roman" w:cs="Times New Roman"/>
          <w:sz w:val="24"/>
          <w:szCs w:val="24"/>
        </w:rPr>
        <w:t>gdzie szacowne s</w:t>
      </w:r>
      <w:r w:rsidR="00120FA8" w:rsidRPr="009202A7">
        <w:rPr>
          <w:rFonts w:ascii="Times New Roman" w:hAnsi="Times New Roman" w:cs="Times New Roman"/>
          <w:sz w:val="24"/>
          <w:szCs w:val="24"/>
        </w:rPr>
        <w:t>ą</w:t>
      </w:r>
      <w:r w:rsidR="0028643D" w:rsidRPr="009202A7">
        <w:rPr>
          <w:rFonts w:ascii="Times New Roman" w:hAnsi="Times New Roman" w:cs="Times New Roman"/>
          <w:sz w:val="24"/>
          <w:szCs w:val="24"/>
        </w:rPr>
        <w:t xml:space="preserve"> zmiany struktury zatrudnienia w sekcjach kojarzonych z zielonymi miejscami pracy w 2012 r. w porównaniu </w:t>
      </w:r>
      <w:r w:rsidR="00FA3C92">
        <w:rPr>
          <w:rFonts w:ascii="Times New Roman" w:hAnsi="Times New Roman" w:cs="Times New Roman"/>
          <w:sz w:val="24"/>
          <w:szCs w:val="24"/>
        </w:rPr>
        <w:t>z</w:t>
      </w:r>
      <w:r w:rsidR="00B273A8">
        <w:rPr>
          <w:rFonts w:ascii="Times New Roman" w:hAnsi="Times New Roman" w:cs="Times New Roman"/>
          <w:sz w:val="24"/>
          <w:szCs w:val="24"/>
        </w:rPr>
        <w:t xml:space="preserve"> </w:t>
      </w:r>
      <w:r w:rsidR="0028643D" w:rsidRPr="009202A7">
        <w:rPr>
          <w:rFonts w:ascii="Times New Roman" w:hAnsi="Times New Roman" w:cs="Times New Roman"/>
          <w:sz w:val="24"/>
          <w:szCs w:val="24"/>
        </w:rPr>
        <w:t xml:space="preserve">2010 r. </w:t>
      </w:r>
      <w:r w:rsidR="000C32EB" w:rsidRPr="009202A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</w:rPr>
        <w:t>Kryk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</w:rPr>
        <w:t xml:space="preserve"> 2014: 10</w:t>
      </w:r>
      <w:r w:rsidR="00ED5477">
        <w:rPr>
          <w:rFonts w:ascii="Times New Roman" w:hAnsi="Times New Roman" w:cs="Times New Roman"/>
          <w:sz w:val="24"/>
          <w:szCs w:val="24"/>
        </w:rPr>
        <w:t>–</w:t>
      </w:r>
      <w:r w:rsidR="000C32EB" w:rsidRPr="009202A7">
        <w:rPr>
          <w:rFonts w:ascii="Times New Roman" w:hAnsi="Times New Roman" w:cs="Times New Roman"/>
          <w:sz w:val="24"/>
          <w:szCs w:val="24"/>
        </w:rPr>
        <w:t>20), mają w większości charak</w:t>
      </w:r>
      <w:r w:rsidR="002328E4" w:rsidRPr="009202A7">
        <w:rPr>
          <w:rFonts w:ascii="Times New Roman" w:hAnsi="Times New Roman" w:cs="Times New Roman"/>
          <w:sz w:val="24"/>
          <w:szCs w:val="24"/>
        </w:rPr>
        <w:t xml:space="preserve">ter popularnonaukowy. </w:t>
      </w:r>
      <w:r w:rsidR="00120FA8" w:rsidRPr="009202A7">
        <w:rPr>
          <w:rFonts w:ascii="Times New Roman" w:hAnsi="Times New Roman" w:cs="Times New Roman"/>
          <w:sz w:val="24"/>
          <w:szCs w:val="24"/>
        </w:rPr>
        <w:t xml:space="preserve">Przybierają one 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na ogół formę raportów będących efektem prac jednostek samorządów lokalnych. </w:t>
      </w:r>
    </w:p>
    <w:p w:rsidR="000C32EB" w:rsidRPr="009202A7" w:rsidRDefault="005B1CEE" w:rsidP="000C32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>D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ostępne publikacje naukowe </w:t>
      </w:r>
      <w:r w:rsidRPr="009202A7">
        <w:rPr>
          <w:rFonts w:ascii="Times New Roman" w:hAnsi="Times New Roman" w:cs="Times New Roman"/>
          <w:sz w:val="24"/>
          <w:szCs w:val="24"/>
        </w:rPr>
        <w:t>dotyczące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mierzenia zielonych miejsc pracy prezentują wyniki badań prowadzonych w większości w Stanach Zjednoczonych (np. 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>Furchtgott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 xml:space="preserve">-Roth 2012; 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>Falxa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>-Raymond et al. 2013; Yi 2013; Wei et al. 2010</w:t>
      </w:r>
      <w:r w:rsidR="000C32EB" w:rsidRPr="009202A7">
        <w:rPr>
          <w:lang w:val="en-US"/>
        </w:rPr>
        <w:t>)</w:t>
      </w:r>
      <w:r w:rsidRPr="000C14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>czy</w:t>
      </w:r>
      <w:proofErr w:type="spellEnd"/>
      <w:r w:rsidR="0028643D" w:rsidRPr="009202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 xml:space="preserve">w 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>Chinach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  <w:lang w:val="en-US"/>
        </w:rPr>
        <w:t xml:space="preserve"> (np. 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</w:rPr>
        <w:t>Cai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</w:rPr>
        <w:t xml:space="preserve"> et al. 2011).</w:t>
      </w:r>
      <w:r w:rsidR="0048516E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0C32EB" w:rsidRPr="009202A7">
        <w:rPr>
          <w:rFonts w:ascii="Times New Roman" w:hAnsi="Times New Roman" w:cs="Times New Roman"/>
          <w:sz w:val="24"/>
          <w:szCs w:val="24"/>
        </w:rPr>
        <w:t>Z państw europejskich</w:t>
      </w:r>
      <w:r w:rsidRPr="009202A7">
        <w:rPr>
          <w:rFonts w:ascii="Times New Roman" w:hAnsi="Times New Roman" w:cs="Times New Roman"/>
          <w:sz w:val="24"/>
          <w:szCs w:val="24"/>
        </w:rPr>
        <w:t>,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 xml:space="preserve">dostępne </w:t>
      </w:r>
      <w:r w:rsidR="000C32EB" w:rsidRPr="009202A7">
        <w:rPr>
          <w:rFonts w:ascii="Times New Roman" w:hAnsi="Times New Roman" w:cs="Times New Roman"/>
          <w:sz w:val="24"/>
          <w:szCs w:val="24"/>
        </w:rPr>
        <w:t xml:space="preserve">badania dotyczące </w:t>
      </w:r>
      <w:r w:rsidR="00A40162">
        <w:rPr>
          <w:rFonts w:ascii="Times New Roman" w:hAnsi="Times New Roman" w:cs="Times New Roman"/>
          <w:sz w:val="24"/>
          <w:szCs w:val="24"/>
        </w:rPr>
        <w:t xml:space="preserve">tej </w:t>
      </w:r>
      <w:r w:rsidR="000C32EB" w:rsidRPr="009202A7">
        <w:rPr>
          <w:rFonts w:ascii="Times New Roman" w:hAnsi="Times New Roman" w:cs="Times New Roman"/>
          <w:sz w:val="24"/>
          <w:szCs w:val="24"/>
        </w:rPr>
        <w:t>problematyki były dotychczas prowadzone m.in. w Niemczech (Lehr et al. 2012), w Wielkiej Brytanii (</w:t>
      </w:r>
      <w:proofErr w:type="spellStart"/>
      <w:r w:rsidR="000C32EB" w:rsidRPr="009202A7">
        <w:rPr>
          <w:rFonts w:ascii="Times New Roman" w:hAnsi="Times New Roman" w:cs="Times New Roman"/>
          <w:sz w:val="24"/>
          <w:szCs w:val="24"/>
        </w:rPr>
        <w:t>Connolly</w:t>
      </w:r>
      <w:proofErr w:type="spellEnd"/>
      <w:r w:rsidR="000C32EB" w:rsidRPr="009202A7">
        <w:rPr>
          <w:rFonts w:ascii="Times New Roman" w:hAnsi="Times New Roman" w:cs="Times New Roman"/>
          <w:sz w:val="24"/>
          <w:szCs w:val="24"/>
        </w:rPr>
        <w:t xml:space="preserve"> et al. 2016) i w Irlandii (Dalton, Lewis 2011). </w:t>
      </w:r>
    </w:p>
    <w:p w:rsidR="000C32EB" w:rsidRPr="009202A7" w:rsidRDefault="000C32EB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36A80">
        <w:rPr>
          <w:rFonts w:ascii="Times New Roman" w:hAnsi="Times New Roman" w:cs="Times New Roman"/>
          <w:sz w:val="24"/>
          <w:szCs w:val="24"/>
        </w:rPr>
        <w:t>Zarówno</w:t>
      </w:r>
      <w:r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E01076" w:rsidRPr="009202A7">
        <w:rPr>
          <w:rFonts w:ascii="Times New Roman" w:hAnsi="Times New Roman" w:cs="Times New Roman"/>
          <w:sz w:val="24"/>
          <w:szCs w:val="24"/>
        </w:rPr>
        <w:t xml:space="preserve">w </w:t>
      </w:r>
      <w:r w:rsidRPr="009202A7">
        <w:rPr>
          <w:rFonts w:ascii="Times New Roman" w:hAnsi="Times New Roman" w:cs="Times New Roman"/>
          <w:sz w:val="24"/>
          <w:szCs w:val="24"/>
        </w:rPr>
        <w:t>badania</w:t>
      </w:r>
      <w:r w:rsidR="00E01076" w:rsidRPr="009202A7">
        <w:rPr>
          <w:rFonts w:ascii="Times New Roman" w:hAnsi="Times New Roman" w:cs="Times New Roman"/>
          <w:sz w:val="24"/>
          <w:szCs w:val="24"/>
        </w:rPr>
        <w:t>ch</w:t>
      </w:r>
      <w:r w:rsidRPr="009202A7">
        <w:rPr>
          <w:rFonts w:ascii="Times New Roman" w:hAnsi="Times New Roman" w:cs="Times New Roman"/>
          <w:sz w:val="24"/>
          <w:szCs w:val="24"/>
        </w:rPr>
        <w:t xml:space="preserve"> niemiecki</w:t>
      </w:r>
      <w:r w:rsidR="00E01076" w:rsidRPr="009202A7">
        <w:rPr>
          <w:rFonts w:ascii="Times New Roman" w:hAnsi="Times New Roman" w:cs="Times New Roman"/>
          <w:sz w:val="24"/>
          <w:szCs w:val="24"/>
        </w:rPr>
        <w:t>ch</w:t>
      </w:r>
      <w:r w:rsidRPr="009202A7">
        <w:rPr>
          <w:rFonts w:ascii="Times New Roman" w:hAnsi="Times New Roman" w:cs="Times New Roman"/>
          <w:sz w:val="24"/>
          <w:szCs w:val="24"/>
        </w:rPr>
        <w:t>, jak i brytyjski</w:t>
      </w:r>
      <w:r w:rsidR="00E01076" w:rsidRPr="009202A7">
        <w:rPr>
          <w:rFonts w:ascii="Times New Roman" w:hAnsi="Times New Roman" w:cs="Times New Roman"/>
          <w:sz w:val="24"/>
          <w:szCs w:val="24"/>
        </w:rPr>
        <w:t>ch</w:t>
      </w:r>
      <w:r w:rsidRPr="009202A7">
        <w:rPr>
          <w:rFonts w:ascii="Times New Roman" w:hAnsi="Times New Roman" w:cs="Times New Roman"/>
          <w:sz w:val="24"/>
          <w:szCs w:val="24"/>
        </w:rPr>
        <w:t xml:space="preserve"> zielon</w:t>
      </w:r>
      <w:r w:rsidR="00E01076" w:rsidRPr="009202A7">
        <w:rPr>
          <w:rFonts w:ascii="Times New Roman" w:hAnsi="Times New Roman" w:cs="Times New Roman"/>
          <w:sz w:val="24"/>
          <w:szCs w:val="24"/>
        </w:rPr>
        <w:t>e</w:t>
      </w:r>
      <w:r w:rsidRPr="009202A7">
        <w:rPr>
          <w:rFonts w:ascii="Times New Roman" w:hAnsi="Times New Roman" w:cs="Times New Roman"/>
          <w:sz w:val="24"/>
          <w:szCs w:val="24"/>
        </w:rPr>
        <w:t xml:space="preserve"> miejsc</w:t>
      </w:r>
      <w:r w:rsidR="00E01076" w:rsidRPr="009202A7">
        <w:rPr>
          <w:rFonts w:ascii="Times New Roman" w:hAnsi="Times New Roman" w:cs="Times New Roman"/>
          <w:sz w:val="24"/>
          <w:szCs w:val="24"/>
        </w:rPr>
        <w:t>a</w:t>
      </w:r>
      <w:r w:rsidRPr="009202A7">
        <w:rPr>
          <w:rFonts w:ascii="Times New Roman" w:hAnsi="Times New Roman" w:cs="Times New Roman"/>
          <w:sz w:val="24"/>
          <w:szCs w:val="24"/>
        </w:rPr>
        <w:t xml:space="preserve"> pracy </w:t>
      </w:r>
      <w:r w:rsidR="00E01076" w:rsidRPr="009202A7">
        <w:rPr>
          <w:rFonts w:ascii="Times New Roman" w:hAnsi="Times New Roman" w:cs="Times New Roman"/>
          <w:sz w:val="24"/>
          <w:szCs w:val="24"/>
        </w:rPr>
        <w:t xml:space="preserve">są </w:t>
      </w:r>
      <w:r w:rsidRPr="009202A7">
        <w:rPr>
          <w:rFonts w:ascii="Times New Roman" w:hAnsi="Times New Roman" w:cs="Times New Roman"/>
          <w:sz w:val="24"/>
          <w:szCs w:val="24"/>
        </w:rPr>
        <w:t xml:space="preserve">przede wszystkim </w:t>
      </w:r>
      <w:r w:rsidR="00E01076" w:rsidRPr="009202A7">
        <w:rPr>
          <w:rFonts w:ascii="Times New Roman" w:hAnsi="Times New Roman" w:cs="Times New Roman"/>
          <w:sz w:val="24"/>
          <w:szCs w:val="24"/>
        </w:rPr>
        <w:t xml:space="preserve">kojarzone </w:t>
      </w:r>
      <w:r w:rsidRPr="009202A7">
        <w:rPr>
          <w:rFonts w:ascii="Times New Roman" w:hAnsi="Times New Roman" w:cs="Times New Roman"/>
          <w:sz w:val="24"/>
          <w:szCs w:val="24"/>
        </w:rPr>
        <w:t xml:space="preserve">z </w:t>
      </w:r>
      <w:r w:rsidR="00934E89" w:rsidRPr="009202A7">
        <w:rPr>
          <w:rFonts w:ascii="Times New Roman" w:hAnsi="Times New Roman" w:cs="Times New Roman"/>
          <w:sz w:val="24"/>
          <w:szCs w:val="24"/>
        </w:rPr>
        <w:t>energetyką odnawialną</w:t>
      </w:r>
      <w:r w:rsidRPr="009202A7">
        <w:rPr>
          <w:rFonts w:ascii="Times New Roman" w:hAnsi="Times New Roman" w:cs="Times New Roman"/>
          <w:sz w:val="24"/>
          <w:szCs w:val="24"/>
        </w:rPr>
        <w:t xml:space="preserve">. </w:t>
      </w:r>
      <w:r w:rsidR="00E01076" w:rsidRPr="009202A7">
        <w:rPr>
          <w:rFonts w:ascii="Times New Roman" w:hAnsi="Times New Roman" w:cs="Times New Roman"/>
          <w:sz w:val="24"/>
          <w:szCs w:val="24"/>
        </w:rPr>
        <w:t xml:space="preserve">Przykładowo </w:t>
      </w:r>
      <w:r w:rsidRPr="009202A7">
        <w:rPr>
          <w:rFonts w:ascii="Times New Roman" w:hAnsi="Times New Roman" w:cs="Times New Roman"/>
          <w:sz w:val="24"/>
          <w:szCs w:val="24"/>
        </w:rPr>
        <w:t xml:space="preserve">Lehr et al. (2012) dokonują analizy wpływu znacznych inwestycji w sektorze energii odnawialnej na sytuację na niemieckim rynku pracy. Zgodnie z ich prognozami zatrudnienie w tym sektorze </w:t>
      </w:r>
      <w:r w:rsidR="005B1CEE" w:rsidRPr="009202A7">
        <w:rPr>
          <w:rFonts w:ascii="Times New Roman" w:hAnsi="Times New Roman" w:cs="Times New Roman"/>
          <w:sz w:val="24"/>
          <w:szCs w:val="24"/>
        </w:rPr>
        <w:t>na przestrzeni lat 2009–20</w:t>
      </w:r>
      <w:r w:rsidR="00C913D2">
        <w:rPr>
          <w:rFonts w:ascii="Times New Roman" w:hAnsi="Times New Roman" w:cs="Times New Roman"/>
          <w:sz w:val="24"/>
          <w:szCs w:val="24"/>
        </w:rPr>
        <w:t>30</w:t>
      </w:r>
      <w:r w:rsidR="005B1CEE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>m</w:t>
      </w:r>
      <w:r w:rsidR="00C913D2">
        <w:rPr>
          <w:rFonts w:ascii="Times New Roman" w:hAnsi="Times New Roman" w:cs="Times New Roman"/>
          <w:sz w:val="24"/>
          <w:szCs w:val="24"/>
        </w:rPr>
        <w:t>a</w:t>
      </w:r>
      <w:r w:rsidR="005B1CEE" w:rsidRPr="009202A7">
        <w:rPr>
          <w:rFonts w:ascii="Times New Roman" w:hAnsi="Times New Roman" w:cs="Times New Roman"/>
          <w:sz w:val="24"/>
          <w:szCs w:val="24"/>
        </w:rPr>
        <w:t xml:space="preserve"> się </w:t>
      </w:r>
      <w:r w:rsidRPr="009202A7">
        <w:rPr>
          <w:rFonts w:ascii="Times New Roman" w:hAnsi="Times New Roman" w:cs="Times New Roman"/>
          <w:sz w:val="24"/>
          <w:szCs w:val="24"/>
        </w:rPr>
        <w:t xml:space="preserve">zwiększyć </w:t>
      </w:r>
      <w:r w:rsidR="005B1CEE" w:rsidRPr="009202A7">
        <w:rPr>
          <w:rFonts w:ascii="Times New Roman" w:hAnsi="Times New Roman" w:cs="Times New Roman"/>
          <w:sz w:val="24"/>
          <w:szCs w:val="24"/>
        </w:rPr>
        <w:t>blisko dwukrotni</w:t>
      </w:r>
      <w:r w:rsidR="009A7C45">
        <w:rPr>
          <w:rFonts w:ascii="Times New Roman" w:hAnsi="Times New Roman" w:cs="Times New Roman"/>
          <w:sz w:val="24"/>
          <w:szCs w:val="24"/>
        </w:rPr>
        <w:t>e</w:t>
      </w:r>
      <w:r w:rsidR="005B1CEE" w:rsidRPr="009202A7">
        <w:rPr>
          <w:rFonts w:ascii="Times New Roman" w:hAnsi="Times New Roman" w:cs="Times New Roman"/>
          <w:sz w:val="24"/>
          <w:szCs w:val="24"/>
        </w:rPr>
        <w:t xml:space="preserve"> (z poziomu</w:t>
      </w:r>
      <w:r w:rsidRPr="009202A7">
        <w:rPr>
          <w:rFonts w:ascii="Times New Roman" w:hAnsi="Times New Roman" w:cs="Times New Roman"/>
          <w:sz w:val="24"/>
          <w:szCs w:val="24"/>
        </w:rPr>
        <w:t xml:space="preserve"> 340 tys. do </w:t>
      </w:r>
      <w:r w:rsidR="001F091D">
        <w:rPr>
          <w:rFonts w:ascii="Times New Roman" w:hAnsi="Times New Roman" w:cs="Times New Roman"/>
          <w:sz w:val="24"/>
          <w:szCs w:val="24"/>
        </w:rPr>
        <w:t>około</w:t>
      </w:r>
      <w:r w:rsidRPr="009202A7">
        <w:rPr>
          <w:rFonts w:ascii="Times New Roman" w:hAnsi="Times New Roman" w:cs="Times New Roman"/>
          <w:sz w:val="24"/>
          <w:szCs w:val="24"/>
        </w:rPr>
        <w:t xml:space="preserve"> 500–600 tys.</w:t>
      </w:r>
      <w:r w:rsidR="005B1CEE" w:rsidRPr="009202A7">
        <w:rPr>
          <w:rFonts w:ascii="Times New Roman" w:hAnsi="Times New Roman" w:cs="Times New Roman"/>
          <w:sz w:val="24"/>
          <w:szCs w:val="24"/>
        </w:rPr>
        <w:t>).</w:t>
      </w:r>
      <w:r w:rsidR="00E01076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>Dalton i Lewis (2011) oprócz szczegółowej analizy dotyczącej kreowania miejsc pracy przez sektor energii odnawialnej w Irlandii</w:t>
      </w:r>
      <w:r w:rsidR="009A7C45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przedstawiają również wyniki badań dla innych wysoko rozwiniętych siedemnastu krajów europejskich, w tym Polski. Zdaniem Daltona i Lewisa</w:t>
      </w:r>
      <w:r w:rsidR="005B1CEE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pośród sektorów energetyki odnawialnej najwięcej miejsc pracy generuje sektor energetyki wiatrowej. W 2007 roku najwięcej </w:t>
      </w:r>
      <w:r w:rsidR="00845FA2">
        <w:rPr>
          <w:rFonts w:ascii="Times New Roman" w:hAnsi="Times New Roman" w:cs="Times New Roman"/>
          <w:sz w:val="24"/>
          <w:szCs w:val="24"/>
        </w:rPr>
        <w:t xml:space="preserve">takich stanowisk </w:t>
      </w:r>
      <w:r w:rsidRPr="009202A7">
        <w:rPr>
          <w:rFonts w:ascii="Times New Roman" w:hAnsi="Times New Roman" w:cs="Times New Roman"/>
          <w:sz w:val="24"/>
          <w:szCs w:val="24"/>
        </w:rPr>
        <w:t xml:space="preserve">w energetyce wiatrowej w przeliczeniu na 1000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mieszakńców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 powstało odpowiednio w Danii, w Niemczech i w </w:t>
      </w:r>
      <w:r w:rsidRPr="009202A7">
        <w:rPr>
          <w:rFonts w:ascii="Times New Roman" w:hAnsi="Times New Roman" w:cs="Times New Roman"/>
          <w:sz w:val="24"/>
          <w:szCs w:val="24"/>
        </w:rPr>
        <w:lastRenderedPageBreak/>
        <w:t>Hiszpanii. Ostatnie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w rankingu dostępności </w:t>
      </w:r>
      <w:r w:rsidR="00845FA2">
        <w:rPr>
          <w:rFonts w:ascii="Times New Roman" w:hAnsi="Times New Roman" w:cs="Times New Roman"/>
          <w:sz w:val="24"/>
          <w:szCs w:val="24"/>
        </w:rPr>
        <w:t xml:space="preserve">zielonych </w:t>
      </w:r>
      <w:r w:rsidRPr="009202A7">
        <w:rPr>
          <w:rFonts w:ascii="Times New Roman" w:hAnsi="Times New Roman" w:cs="Times New Roman"/>
          <w:sz w:val="24"/>
          <w:szCs w:val="24"/>
        </w:rPr>
        <w:t>miejsc pracy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były Czechy, a następnie Węgry, Bułgaria i Polska. Z kolei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Connolly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 et al.</w:t>
      </w:r>
      <w:r w:rsidR="00AD6A4B" w:rsidRPr="009202A7">
        <w:rPr>
          <w:rFonts w:ascii="Times New Roman" w:hAnsi="Times New Roman" w:cs="Times New Roman"/>
          <w:sz w:val="24"/>
          <w:szCs w:val="24"/>
        </w:rPr>
        <w:t xml:space="preserve"> (2016)</w:t>
      </w:r>
      <w:r w:rsidR="00536A80">
        <w:rPr>
          <w:rFonts w:ascii="Times New Roman" w:hAnsi="Times New Roman" w:cs="Times New Roman"/>
          <w:sz w:val="24"/>
          <w:szCs w:val="24"/>
        </w:rPr>
        <w:t>,</w:t>
      </w:r>
      <w:r w:rsidR="00AD6A4B" w:rsidRPr="009202A7">
        <w:rPr>
          <w:rFonts w:ascii="Times New Roman" w:hAnsi="Times New Roman" w:cs="Times New Roman"/>
          <w:sz w:val="24"/>
          <w:szCs w:val="24"/>
        </w:rPr>
        <w:t xml:space="preserve"> d</w:t>
      </w:r>
      <w:r w:rsidRPr="009202A7">
        <w:rPr>
          <w:rFonts w:ascii="Times New Roman" w:hAnsi="Times New Roman" w:cs="Times New Roman"/>
          <w:sz w:val="24"/>
          <w:szCs w:val="24"/>
        </w:rPr>
        <w:t>ostrzegając zarówno trudności w definiowaniu zielonych miejsc pracy, jak i w ich kwantyfikacji</w:t>
      </w:r>
      <w:r w:rsidR="00B273A8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popronuj</w:t>
      </w:r>
      <w:r w:rsidR="008F2062" w:rsidRPr="009202A7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 własn</w:t>
      </w:r>
      <w:r w:rsidR="009202A7" w:rsidRPr="009202A7">
        <w:rPr>
          <w:rFonts w:ascii="Times New Roman" w:hAnsi="Times New Roman" w:cs="Times New Roman"/>
          <w:sz w:val="24"/>
          <w:szCs w:val="24"/>
        </w:rPr>
        <w:t>ą</w:t>
      </w:r>
      <w:r w:rsidRPr="009202A7">
        <w:rPr>
          <w:rFonts w:ascii="Times New Roman" w:hAnsi="Times New Roman" w:cs="Times New Roman"/>
          <w:sz w:val="24"/>
          <w:szCs w:val="24"/>
        </w:rPr>
        <w:t>, hybrydową metodologię pomiaru. Zgodnie z ich wynikami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dynamika wzrostu zatrudnienia w </w:t>
      </w:r>
      <w:r w:rsidR="00934E89" w:rsidRPr="009202A7">
        <w:rPr>
          <w:rFonts w:ascii="Times New Roman" w:hAnsi="Times New Roman" w:cs="Times New Roman"/>
          <w:sz w:val="24"/>
          <w:szCs w:val="24"/>
        </w:rPr>
        <w:t>gospodarce niskoemisyjnej</w:t>
      </w:r>
      <w:r w:rsidRPr="009202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202A7">
        <w:rPr>
          <w:rFonts w:ascii="Times New Roman" w:hAnsi="Times New Roman" w:cs="Times New Roman"/>
          <w:i/>
          <w:sz w:val="24"/>
          <w:szCs w:val="24"/>
        </w:rPr>
        <w:t>low</w:t>
      </w:r>
      <w:proofErr w:type="spellEnd"/>
      <w:r w:rsidRPr="009202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02A7">
        <w:rPr>
          <w:rFonts w:ascii="Times New Roman" w:hAnsi="Times New Roman" w:cs="Times New Roman"/>
          <w:i/>
          <w:sz w:val="24"/>
          <w:szCs w:val="24"/>
        </w:rPr>
        <w:t>carbon</w:t>
      </w:r>
      <w:proofErr w:type="spellEnd"/>
      <w:r w:rsidRPr="009202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02A7">
        <w:rPr>
          <w:rFonts w:ascii="Times New Roman" w:hAnsi="Times New Roman" w:cs="Times New Roman"/>
          <w:i/>
          <w:sz w:val="24"/>
          <w:szCs w:val="24"/>
        </w:rPr>
        <w:t>economy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) w latach 2004–2012 w Szkocji była wyższa niż dynamika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wrostu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 zatrudnienia </w:t>
      </w:r>
      <w:r w:rsidR="00934E89" w:rsidRPr="009202A7">
        <w:rPr>
          <w:rFonts w:ascii="Times New Roman" w:hAnsi="Times New Roman" w:cs="Times New Roman"/>
          <w:sz w:val="24"/>
          <w:szCs w:val="24"/>
        </w:rPr>
        <w:t xml:space="preserve">w gospodarce </w:t>
      </w:r>
      <w:r w:rsidRPr="009202A7">
        <w:rPr>
          <w:rFonts w:ascii="Times New Roman" w:hAnsi="Times New Roman" w:cs="Times New Roman"/>
          <w:sz w:val="24"/>
          <w:szCs w:val="24"/>
        </w:rPr>
        <w:t xml:space="preserve">ogółem. </w:t>
      </w:r>
    </w:p>
    <w:p w:rsidR="000C32EB" w:rsidRPr="009202A7" w:rsidRDefault="00AD6A4B" w:rsidP="0048516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>Badacze zielonych miejsc pracy zgodnie podkreślają rosnąc</w:t>
      </w:r>
      <w:r w:rsidR="008F2062" w:rsidRPr="009202A7">
        <w:rPr>
          <w:rFonts w:ascii="Times New Roman" w:hAnsi="Times New Roman" w:cs="Times New Roman"/>
          <w:sz w:val="24"/>
          <w:szCs w:val="24"/>
        </w:rPr>
        <w:t>y</w:t>
      </w:r>
      <w:r w:rsidRPr="009202A7">
        <w:rPr>
          <w:rFonts w:ascii="Times New Roman" w:hAnsi="Times New Roman" w:cs="Times New Roman"/>
          <w:sz w:val="24"/>
          <w:szCs w:val="24"/>
        </w:rPr>
        <w:t xml:space="preserve"> udział </w:t>
      </w:r>
      <w:r w:rsidR="009202A7" w:rsidRPr="009202A7">
        <w:rPr>
          <w:rFonts w:ascii="Times New Roman" w:hAnsi="Times New Roman" w:cs="Times New Roman"/>
          <w:sz w:val="24"/>
          <w:szCs w:val="24"/>
        </w:rPr>
        <w:t xml:space="preserve">tego typu stanowisk pracy </w:t>
      </w:r>
      <w:r w:rsidRPr="009202A7">
        <w:rPr>
          <w:rFonts w:ascii="Times New Roman" w:hAnsi="Times New Roman" w:cs="Times New Roman"/>
          <w:sz w:val="24"/>
          <w:szCs w:val="24"/>
        </w:rPr>
        <w:t>w gospo</w:t>
      </w:r>
      <w:r w:rsidR="008F2062" w:rsidRPr="009202A7">
        <w:rPr>
          <w:rFonts w:ascii="Times New Roman" w:hAnsi="Times New Roman" w:cs="Times New Roman"/>
          <w:sz w:val="24"/>
          <w:szCs w:val="24"/>
        </w:rPr>
        <w:t>darce</w:t>
      </w:r>
      <w:r w:rsidRPr="009202A7">
        <w:rPr>
          <w:rFonts w:ascii="Times New Roman" w:hAnsi="Times New Roman" w:cs="Times New Roman"/>
          <w:sz w:val="24"/>
          <w:szCs w:val="24"/>
        </w:rPr>
        <w:t>. Co więcej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można śmiało prognozować, iż w krajach europejskich podążających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czy to z wyboru</w:t>
      </w:r>
      <w:r w:rsidR="00FF77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czy z konieczności </w:t>
      </w:r>
      <w:r w:rsidR="009202A7" w:rsidRPr="009202A7">
        <w:rPr>
          <w:rFonts w:ascii="Times New Roman" w:hAnsi="Times New Roman" w:cs="Times New Roman"/>
          <w:sz w:val="24"/>
          <w:szCs w:val="24"/>
        </w:rPr>
        <w:t xml:space="preserve">ścieżką </w:t>
      </w:r>
      <w:r w:rsidRPr="009202A7">
        <w:rPr>
          <w:rFonts w:ascii="Times New Roman" w:hAnsi="Times New Roman" w:cs="Times New Roman"/>
          <w:sz w:val="24"/>
          <w:szCs w:val="24"/>
        </w:rPr>
        <w:t>zielon</w:t>
      </w:r>
      <w:r w:rsidR="009202A7" w:rsidRPr="009202A7">
        <w:rPr>
          <w:rFonts w:ascii="Times New Roman" w:hAnsi="Times New Roman" w:cs="Times New Roman"/>
          <w:sz w:val="24"/>
          <w:szCs w:val="24"/>
        </w:rPr>
        <w:t>ego</w:t>
      </w:r>
      <w:r w:rsidRPr="009202A7">
        <w:rPr>
          <w:rFonts w:ascii="Times New Roman" w:hAnsi="Times New Roman" w:cs="Times New Roman"/>
          <w:sz w:val="24"/>
          <w:szCs w:val="24"/>
        </w:rPr>
        <w:t xml:space="preserve"> wzrostu</w:t>
      </w:r>
      <w:r w:rsidR="009202A7" w:rsidRPr="009202A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takich miejsc </w:t>
      </w:r>
      <w:r w:rsidR="009202A7" w:rsidRPr="009202A7">
        <w:rPr>
          <w:rFonts w:ascii="Times New Roman" w:hAnsi="Times New Roman" w:cs="Times New Roman"/>
          <w:sz w:val="24"/>
          <w:szCs w:val="24"/>
        </w:rPr>
        <w:t xml:space="preserve">pracy </w:t>
      </w:r>
      <w:r w:rsidRPr="009202A7">
        <w:rPr>
          <w:rFonts w:ascii="Times New Roman" w:hAnsi="Times New Roman" w:cs="Times New Roman"/>
          <w:sz w:val="24"/>
          <w:szCs w:val="24"/>
        </w:rPr>
        <w:t>będzie stopniowo przybywać. I</w:t>
      </w:r>
      <w:r w:rsidR="00FF77A7" w:rsidRPr="009202A7">
        <w:rPr>
          <w:rFonts w:ascii="Times New Roman" w:hAnsi="Times New Roman" w:cs="Times New Roman"/>
          <w:sz w:val="24"/>
          <w:szCs w:val="24"/>
        </w:rPr>
        <w:t>stnieje zatem potrzeba,</w:t>
      </w:r>
      <w:r w:rsidRPr="009202A7">
        <w:rPr>
          <w:rFonts w:ascii="Times New Roman" w:hAnsi="Times New Roman" w:cs="Times New Roman"/>
          <w:sz w:val="24"/>
          <w:szCs w:val="24"/>
        </w:rPr>
        <w:t xml:space="preserve"> aby </w:t>
      </w:r>
      <w:r w:rsidR="009202A7" w:rsidRPr="009202A7">
        <w:rPr>
          <w:rFonts w:ascii="Times New Roman" w:hAnsi="Times New Roman" w:cs="Times New Roman"/>
          <w:sz w:val="24"/>
          <w:szCs w:val="24"/>
        </w:rPr>
        <w:t>prowadzić</w:t>
      </w:r>
      <w:r w:rsidR="00FF77A7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Pr="009202A7">
        <w:rPr>
          <w:rFonts w:ascii="Times New Roman" w:hAnsi="Times New Roman" w:cs="Times New Roman"/>
          <w:sz w:val="24"/>
          <w:szCs w:val="24"/>
        </w:rPr>
        <w:t xml:space="preserve">badania </w:t>
      </w:r>
      <w:r w:rsidR="00FF77A7" w:rsidRPr="009202A7">
        <w:rPr>
          <w:rFonts w:ascii="Times New Roman" w:hAnsi="Times New Roman" w:cs="Times New Roman"/>
          <w:sz w:val="24"/>
          <w:szCs w:val="24"/>
        </w:rPr>
        <w:t>pozwala</w:t>
      </w:r>
      <w:r w:rsidR="009202A7" w:rsidRPr="009202A7">
        <w:rPr>
          <w:rFonts w:ascii="Times New Roman" w:hAnsi="Times New Roman" w:cs="Times New Roman"/>
          <w:sz w:val="24"/>
          <w:szCs w:val="24"/>
        </w:rPr>
        <w:t>jące</w:t>
      </w:r>
      <w:r w:rsidR="00FF77A7" w:rsidRPr="009202A7">
        <w:rPr>
          <w:rFonts w:ascii="Times New Roman" w:hAnsi="Times New Roman" w:cs="Times New Roman"/>
          <w:sz w:val="24"/>
          <w:szCs w:val="24"/>
        </w:rPr>
        <w:t xml:space="preserve"> określić czynniki wspierające, ewentualnie hamujące generowanie zielonych </w:t>
      </w:r>
      <w:r w:rsidR="009202A7" w:rsidRPr="009202A7">
        <w:rPr>
          <w:rFonts w:ascii="Times New Roman" w:hAnsi="Times New Roman" w:cs="Times New Roman"/>
          <w:sz w:val="24"/>
          <w:szCs w:val="24"/>
        </w:rPr>
        <w:t>miejsc pracy</w:t>
      </w:r>
      <w:r w:rsidR="009A7C45">
        <w:rPr>
          <w:rFonts w:ascii="Times New Roman" w:hAnsi="Times New Roman" w:cs="Times New Roman"/>
          <w:sz w:val="24"/>
          <w:szCs w:val="24"/>
        </w:rPr>
        <w:t xml:space="preserve"> jako nowego sektora rynku pracy.</w:t>
      </w:r>
    </w:p>
    <w:p w:rsidR="00B4532D" w:rsidRPr="009202A7" w:rsidRDefault="00B4532D" w:rsidP="00D16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8CF" w:rsidRPr="009202A7" w:rsidRDefault="00226C11" w:rsidP="00226C11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2A7">
        <w:rPr>
          <w:rFonts w:ascii="Times New Roman" w:hAnsi="Times New Roman" w:cs="Times New Roman"/>
          <w:b/>
          <w:sz w:val="24"/>
          <w:szCs w:val="24"/>
        </w:rPr>
        <w:t>CHARAKTERYSTYKA ZMIENNYCH</w:t>
      </w:r>
    </w:p>
    <w:p w:rsidR="00CE6392" w:rsidRPr="009202A7" w:rsidRDefault="00CE6392" w:rsidP="00CE63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805D0" w:rsidRPr="009202A7" w:rsidRDefault="00C805D0" w:rsidP="00C805D0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niniejszym artykule zielone miejsca pracy </w:t>
      </w:r>
      <w:r w:rsidR="00536A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rozumiane jako </w:t>
      </w:r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w sektorze związanym z wytwarzaniem energii ze źródeł odnawialnych, których liczbę pobrano ze strony europejskiego obserwatorium </w:t>
      </w:r>
      <w:proofErr w:type="spellStart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EurObserv’ER</w:t>
      </w:r>
      <w:proofErr w:type="spellEnd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Zgodnie z jego klasyfikacją do energetyki odnawialnej zalicza się sektory: biopaliwa, biogaz, geotermię, pompy ciepła, </w:t>
      </w:r>
      <w:proofErr w:type="spellStart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fotowoltaikę</w:t>
      </w:r>
      <w:proofErr w:type="spellEnd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, elektrownie wodne, odnawialne odpady komunalne, ciepło słoneczne, biomasę stałą i energię wiatrową (</w:t>
      </w:r>
      <w:proofErr w:type="spellStart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EurObserv’ER</w:t>
      </w:r>
      <w:proofErr w:type="spellEnd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2014). </w:t>
      </w:r>
    </w:p>
    <w:p w:rsidR="007A7B03" w:rsidRPr="009202A7" w:rsidRDefault="001E35FE" w:rsidP="007A7B03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Bezwzględna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miejsc 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Y, a względna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5B19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miejsc pracy </w:t>
      </w:r>
      <w:r w:rsidR="00835B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. Wartości zmiennej zależnej (Y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1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uzyskano dzieląc wartości zmiennej Y przez liczbę mieszkańców </w:t>
      </w:r>
      <w:r w:rsidR="009202A7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</w:t>
      </w:r>
      <w:r w:rsidR="00C805D0"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krajów (w mln). Za zmienne niezależne przyjęto: </w:t>
      </w:r>
      <w:r w:rsidR="00C805D0" w:rsidRPr="009202A7">
        <w:rPr>
          <w:rFonts w:ascii="Times New Roman" w:hAnsi="Times New Roman" w:cs="Times New Roman"/>
          <w:sz w:val="24"/>
          <w:szCs w:val="24"/>
        </w:rPr>
        <w:t>X</w:t>
      </w:r>
      <w:r w:rsidR="00C805D0" w:rsidRPr="009202A7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C805D0" w:rsidRPr="009202A7">
        <w:rPr>
          <w:rFonts w:ascii="Times New Roman" w:hAnsi="Times New Roman" w:cs="Times New Roman"/>
          <w:sz w:val="24"/>
          <w:szCs w:val="24"/>
        </w:rPr>
        <w:t>– wskaźnik zatrudnienia [%]; X</w:t>
      </w:r>
      <w:r w:rsidR="00C805D0" w:rsidRPr="009202A7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C805D0" w:rsidRPr="009202A7">
        <w:rPr>
          <w:rFonts w:ascii="Times New Roman" w:hAnsi="Times New Roman" w:cs="Times New Roman"/>
          <w:sz w:val="24"/>
          <w:szCs w:val="24"/>
        </w:rPr>
        <w:t>– energochłonność gospodarki [</w:t>
      </w:r>
      <w:r w:rsidR="00C805D0" w:rsidRPr="009202A7">
        <w:rPr>
          <w:rFonts w:ascii="Times New Roman" w:hAnsi="Times New Roman" w:cs="Times New Roman"/>
          <w:kern w:val="1"/>
          <w:sz w:val="24"/>
          <w:szCs w:val="24"/>
          <w:highlight w:val="white"/>
        </w:rPr>
        <w:t>kg ekwiwalentu ropy/1000 euro</w:t>
      </w:r>
      <w:r w:rsidR="00C805D0" w:rsidRPr="009202A7">
        <w:rPr>
          <w:rFonts w:ascii="Times New Roman" w:hAnsi="Times New Roman" w:cs="Times New Roman"/>
          <w:sz w:val="24"/>
          <w:szCs w:val="24"/>
        </w:rPr>
        <w:t>]; X</w:t>
      </w:r>
      <w:r w:rsidR="00C805D0" w:rsidRPr="009202A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C805D0" w:rsidRPr="009202A7">
        <w:rPr>
          <w:rFonts w:ascii="Times New Roman" w:hAnsi="Times New Roman" w:cs="Times New Roman"/>
          <w:sz w:val="24"/>
          <w:szCs w:val="24"/>
        </w:rPr>
        <w:t>– wydajność zasobów [PKB/krajowe zużycie materiałów] oraz X</w:t>
      </w:r>
      <w:r w:rsidR="00C805D0" w:rsidRPr="009202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805D0" w:rsidRPr="009202A7">
        <w:rPr>
          <w:rFonts w:ascii="Times New Roman" w:hAnsi="Times New Roman" w:cs="Times New Roman"/>
          <w:sz w:val="24"/>
          <w:szCs w:val="24"/>
        </w:rPr>
        <w:t xml:space="preserve"> – udział wydatków na badania i rozwój (B+R) w PKB [%].</w:t>
      </w:r>
    </w:p>
    <w:p w:rsidR="00A94177" w:rsidRPr="009202A7" w:rsidRDefault="007A7B03" w:rsidP="00047E0E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>Wśród wymienionych zmiennych s</w:t>
      </w:r>
      <w:r w:rsidR="00F9671D" w:rsidRPr="009202A7">
        <w:rPr>
          <w:rFonts w:ascii="Times New Roman" w:hAnsi="Times New Roman" w:cs="Times New Roman"/>
          <w:sz w:val="24"/>
          <w:szCs w:val="24"/>
        </w:rPr>
        <w:t>ą</w:t>
      </w:r>
      <w:r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835B19">
        <w:rPr>
          <w:rFonts w:ascii="Times New Roman" w:hAnsi="Times New Roman" w:cs="Times New Roman"/>
          <w:sz w:val="24"/>
          <w:szCs w:val="24"/>
        </w:rPr>
        <w:t xml:space="preserve">czynniki o </w:t>
      </w:r>
      <w:r w:rsidRPr="009202A7">
        <w:rPr>
          <w:rFonts w:ascii="Times New Roman" w:hAnsi="Times New Roman" w:cs="Times New Roman"/>
          <w:sz w:val="24"/>
          <w:szCs w:val="24"/>
        </w:rPr>
        <w:t xml:space="preserve">charakterze stymulant,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destymulant</w:t>
      </w:r>
      <w:proofErr w:type="spellEnd"/>
      <w:r w:rsidR="002E6390" w:rsidRPr="009202A7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="002E6390" w:rsidRPr="009202A7">
        <w:rPr>
          <w:rFonts w:ascii="Times New Roman" w:hAnsi="Times New Roman" w:cs="Times New Roman"/>
          <w:sz w:val="24"/>
          <w:szCs w:val="24"/>
        </w:rPr>
        <w:t>nominant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. </w:t>
      </w:r>
      <w:r w:rsidR="00F9671D" w:rsidRPr="009202A7">
        <w:rPr>
          <w:rFonts w:ascii="Times New Roman" w:hAnsi="Times New Roman" w:cs="Times New Roman"/>
          <w:sz w:val="24"/>
          <w:szCs w:val="24"/>
        </w:rPr>
        <w:t>Pierwsza zmienna, tj. w</w:t>
      </w:r>
      <w:r w:rsidR="001D32F1" w:rsidRPr="009202A7">
        <w:rPr>
          <w:rFonts w:ascii="Times New Roman" w:hAnsi="Times New Roman" w:cs="Times New Roman"/>
          <w:sz w:val="24"/>
          <w:szCs w:val="24"/>
        </w:rPr>
        <w:t>skaźnik zatrudnienia (X</w:t>
      </w:r>
      <w:r w:rsidR="001D32F1" w:rsidRPr="009202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D32F1" w:rsidRPr="009202A7">
        <w:rPr>
          <w:rFonts w:ascii="Times New Roman" w:hAnsi="Times New Roman" w:cs="Times New Roman"/>
          <w:sz w:val="24"/>
          <w:szCs w:val="24"/>
        </w:rPr>
        <w:t xml:space="preserve">) reprezentuje sytuację na rynku pracy. </w:t>
      </w:r>
      <w:r w:rsidR="006778EA" w:rsidRPr="009202A7">
        <w:rPr>
          <w:rFonts w:ascii="Times New Roman" w:hAnsi="Times New Roman" w:cs="Times New Roman"/>
          <w:sz w:val="24"/>
          <w:szCs w:val="24"/>
        </w:rPr>
        <w:t xml:space="preserve">Wartości wskaźnika </w:t>
      </w:r>
      <w:r w:rsidR="00845FA2">
        <w:rPr>
          <w:rFonts w:ascii="Times New Roman" w:hAnsi="Times New Roman" w:cs="Times New Roman"/>
          <w:sz w:val="24"/>
          <w:szCs w:val="24"/>
        </w:rPr>
        <w:t>określa</w:t>
      </w:r>
      <w:r w:rsidR="006778EA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1D32F1" w:rsidRPr="009202A7">
        <w:rPr>
          <w:rFonts w:ascii="Times New Roman" w:hAnsi="Times New Roman" w:cs="Times New Roman"/>
          <w:sz w:val="24"/>
          <w:szCs w:val="24"/>
        </w:rPr>
        <w:t xml:space="preserve">udział ludności w wieku 15–64 lat pracującej zawodowo w ogólnej liczbie ludności. </w:t>
      </w:r>
      <w:r w:rsidR="006778EA" w:rsidRPr="009202A7">
        <w:rPr>
          <w:rFonts w:ascii="Times New Roman" w:hAnsi="Times New Roman" w:cs="Times New Roman"/>
          <w:sz w:val="24"/>
          <w:szCs w:val="24"/>
        </w:rPr>
        <w:t>Zmienna X</w:t>
      </w:r>
      <w:r w:rsidR="006778EA" w:rsidRPr="009202A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778EA" w:rsidRPr="009202A7">
        <w:rPr>
          <w:rFonts w:ascii="Times New Roman" w:hAnsi="Times New Roman" w:cs="Times New Roman"/>
          <w:sz w:val="24"/>
          <w:szCs w:val="24"/>
        </w:rPr>
        <w:t xml:space="preserve"> jest również jednym z </w:t>
      </w:r>
      <w:r w:rsidRPr="009202A7">
        <w:rPr>
          <w:rFonts w:ascii="Times New Roman" w:hAnsi="Times New Roman" w:cs="Times New Roman"/>
          <w:sz w:val="24"/>
          <w:szCs w:val="24"/>
        </w:rPr>
        <w:t>mierników poziomu rozwoju społeczno-gospodarczego, w szczególności w obszarze włączenia społecznego. Ponieważ wyższa wartość wskaźnika zatrudnienia informuje o lepszej sytuacji badanego obiektu (np. kraju)</w:t>
      </w:r>
      <w:r w:rsidR="00333CCB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zmienna na ma charakter </w:t>
      </w:r>
      <w:proofErr w:type="spellStart"/>
      <w:r w:rsidRPr="009202A7">
        <w:rPr>
          <w:rFonts w:ascii="Times New Roman" w:hAnsi="Times New Roman" w:cs="Times New Roman"/>
          <w:sz w:val="24"/>
          <w:szCs w:val="24"/>
        </w:rPr>
        <w:t>stymulany</w:t>
      </w:r>
      <w:proofErr w:type="spellEnd"/>
      <w:r w:rsidRPr="009202A7">
        <w:rPr>
          <w:rFonts w:ascii="Times New Roman" w:hAnsi="Times New Roman" w:cs="Times New Roman"/>
          <w:sz w:val="24"/>
          <w:szCs w:val="24"/>
        </w:rPr>
        <w:t xml:space="preserve">. </w:t>
      </w:r>
      <w:r w:rsidR="006778EA" w:rsidRPr="009202A7">
        <w:rPr>
          <w:rFonts w:ascii="Times New Roman" w:hAnsi="Times New Roman" w:cs="Times New Roman"/>
          <w:sz w:val="24"/>
          <w:szCs w:val="24"/>
        </w:rPr>
        <w:t>Kolejna zmienna</w:t>
      </w:r>
      <w:r w:rsidR="00133547">
        <w:rPr>
          <w:rFonts w:ascii="Times New Roman" w:hAnsi="Times New Roman" w:cs="Times New Roman"/>
          <w:sz w:val="24"/>
          <w:szCs w:val="24"/>
        </w:rPr>
        <w:t>,</w:t>
      </w:r>
      <w:r w:rsidR="006778EA" w:rsidRPr="009202A7">
        <w:rPr>
          <w:rFonts w:ascii="Times New Roman" w:hAnsi="Times New Roman" w:cs="Times New Roman"/>
          <w:sz w:val="24"/>
          <w:szCs w:val="24"/>
        </w:rPr>
        <w:t xml:space="preserve"> tj. e</w:t>
      </w:r>
      <w:r w:rsidRPr="009202A7">
        <w:rPr>
          <w:rFonts w:ascii="Times New Roman" w:hAnsi="Times New Roman" w:cs="Times New Roman"/>
          <w:sz w:val="24"/>
          <w:szCs w:val="24"/>
        </w:rPr>
        <w:t xml:space="preserve">nergochłonność gospodarki </w:t>
      </w:r>
      <w:r w:rsidRPr="009202A7">
        <w:rPr>
          <w:rFonts w:ascii="Times New Roman" w:hAnsi="Times New Roman" w:cs="Times New Roman"/>
          <w:sz w:val="24"/>
          <w:szCs w:val="24"/>
        </w:rPr>
        <w:lastRenderedPageBreak/>
        <w:t>(X</w:t>
      </w:r>
      <w:r w:rsidRPr="009202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202A7">
        <w:rPr>
          <w:rFonts w:ascii="Times New Roman" w:hAnsi="Times New Roman" w:cs="Times New Roman"/>
          <w:sz w:val="24"/>
          <w:szCs w:val="24"/>
        </w:rPr>
        <w:t>)</w:t>
      </w:r>
      <w:r w:rsidR="0013354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stanowiąc relację poniesionych nakładów do uzyskanych efektów</w:t>
      </w:r>
      <w:r w:rsidR="00133547">
        <w:rPr>
          <w:rFonts w:ascii="Times New Roman" w:hAnsi="Times New Roman" w:cs="Times New Roman"/>
          <w:sz w:val="24"/>
          <w:szCs w:val="24"/>
        </w:rPr>
        <w:t>,</w:t>
      </w:r>
      <w:r w:rsidRPr="009202A7">
        <w:rPr>
          <w:rFonts w:ascii="Times New Roman" w:hAnsi="Times New Roman" w:cs="Times New Roman"/>
          <w:sz w:val="24"/>
          <w:szCs w:val="24"/>
        </w:rPr>
        <w:t xml:space="preserve"> służy przede wszystkim do określenia efektywności produkcji przemysłowej. Zmienna </w:t>
      </w:r>
      <w:r w:rsidR="001543E9" w:rsidRPr="009202A7">
        <w:rPr>
          <w:rFonts w:ascii="Times New Roman" w:hAnsi="Times New Roman" w:cs="Times New Roman"/>
          <w:sz w:val="24"/>
          <w:szCs w:val="24"/>
        </w:rPr>
        <w:t xml:space="preserve">ta </w:t>
      </w:r>
      <w:r w:rsidRPr="009202A7">
        <w:rPr>
          <w:rFonts w:ascii="Times New Roman" w:hAnsi="Times New Roman" w:cs="Times New Roman"/>
          <w:sz w:val="24"/>
          <w:szCs w:val="24"/>
        </w:rPr>
        <w:t xml:space="preserve">reprezentuje </w:t>
      </w:r>
      <w:r w:rsidR="001543E9" w:rsidRPr="009202A7">
        <w:rPr>
          <w:rFonts w:ascii="Times New Roman" w:hAnsi="Times New Roman" w:cs="Times New Roman"/>
          <w:sz w:val="24"/>
          <w:szCs w:val="24"/>
        </w:rPr>
        <w:t xml:space="preserve">w badaniu </w:t>
      </w:r>
      <w:r w:rsidRPr="009202A7">
        <w:rPr>
          <w:rFonts w:ascii="Times New Roman" w:hAnsi="Times New Roman" w:cs="Times New Roman"/>
          <w:sz w:val="24"/>
          <w:szCs w:val="24"/>
        </w:rPr>
        <w:t xml:space="preserve">poziom zaawansowania technologicznego </w:t>
      </w:r>
      <w:r w:rsidR="001543E9" w:rsidRPr="009202A7">
        <w:rPr>
          <w:rFonts w:ascii="Times New Roman" w:hAnsi="Times New Roman" w:cs="Times New Roman"/>
          <w:sz w:val="24"/>
          <w:szCs w:val="24"/>
        </w:rPr>
        <w:t xml:space="preserve">krajów. </w:t>
      </w:r>
      <w:r w:rsidR="00835B19">
        <w:rPr>
          <w:rFonts w:ascii="Times New Roman" w:hAnsi="Times New Roman" w:cs="Times New Roman"/>
          <w:sz w:val="24"/>
          <w:szCs w:val="24"/>
        </w:rPr>
        <w:t>W</w:t>
      </w:r>
      <w:r w:rsidR="001543E9" w:rsidRPr="009202A7">
        <w:rPr>
          <w:rFonts w:ascii="Times New Roman" w:hAnsi="Times New Roman" w:cs="Times New Roman"/>
          <w:sz w:val="24"/>
          <w:szCs w:val="24"/>
        </w:rPr>
        <w:t>yższy poziom energochłonności świadczy o gorszym położeniu obiektu</w:t>
      </w:r>
      <w:r w:rsidR="00835B19">
        <w:rPr>
          <w:rFonts w:ascii="Times New Roman" w:hAnsi="Times New Roman" w:cs="Times New Roman"/>
          <w:sz w:val="24"/>
          <w:szCs w:val="24"/>
        </w:rPr>
        <w:t xml:space="preserve">, zatem czynnik </w:t>
      </w:r>
      <w:r w:rsidR="00835B19" w:rsidRPr="009202A7">
        <w:rPr>
          <w:rFonts w:ascii="Times New Roman" w:hAnsi="Times New Roman" w:cs="Times New Roman"/>
          <w:sz w:val="24"/>
          <w:szCs w:val="24"/>
        </w:rPr>
        <w:t>X</w:t>
      </w:r>
      <w:r w:rsidR="00835B19" w:rsidRPr="009202A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5B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543E9" w:rsidRPr="009202A7">
        <w:rPr>
          <w:rFonts w:ascii="Times New Roman" w:hAnsi="Times New Roman" w:cs="Times New Roman"/>
          <w:sz w:val="24"/>
          <w:szCs w:val="24"/>
        </w:rPr>
        <w:t xml:space="preserve">ma charakter </w:t>
      </w:r>
      <w:proofErr w:type="spellStart"/>
      <w:r w:rsidR="001543E9" w:rsidRPr="009202A7">
        <w:rPr>
          <w:rFonts w:ascii="Times New Roman" w:hAnsi="Times New Roman" w:cs="Times New Roman"/>
          <w:sz w:val="24"/>
          <w:szCs w:val="24"/>
        </w:rPr>
        <w:t>destymulany</w:t>
      </w:r>
      <w:proofErr w:type="spellEnd"/>
      <w:r w:rsidR="001543E9" w:rsidRPr="009202A7">
        <w:rPr>
          <w:rFonts w:ascii="Times New Roman" w:hAnsi="Times New Roman" w:cs="Times New Roman"/>
          <w:sz w:val="24"/>
          <w:szCs w:val="24"/>
        </w:rPr>
        <w:t xml:space="preserve">. </w:t>
      </w:r>
      <w:r w:rsidR="005C5A94" w:rsidRPr="009202A7">
        <w:rPr>
          <w:rFonts w:ascii="Times New Roman" w:hAnsi="Times New Roman" w:cs="Times New Roman"/>
          <w:sz w:val="24"/>
          <w:szCs w:val="24"/>
        </w:rPr>
        <w:t xml:space="preserve">Następna </w:t>
      </w:r>
      <w:r w:rsidR="00F83676" w:rsidRPr="009202A7">
        <w:rPr>
          <w:rFonts w:ascii="Times New Roman" w:hAnsi="Times New Roman" w:cs="Times New Roman"/>
          <w:sz w:val="24"/>
          <w:szCs w:val="24"/>
        </w:rPr>
        <w:t xml:space="preserve">zmienna </w:t>
      </w:r>
      <w:r w:rsidR="005C5A94" w:rsidRPr="009202A7">
        <w:rPr>
          <w:rFonts w:ascii="Times New Roman" w:hAnsi="Times New Roman" w:cs="Times New Roman"/>
          <w:sz w:val="24"/>
          <w:szCs w:val="24"/>
        </w:rPr>
        <w:t>(</w:t>
      </w:r>
      <w:r w:rsidR="00F83676" w:rsidRPr="009202A7">
        <w:rPr>
          <w:rFonts w:ascii="Times New Roman" w:hAnsi="Times New Roman" w:cs="Times New Roman"/>
          <w:sz w:val="24"/>
          <w:szCs w:val="24"/>
        </w:rPr>
        <w:t>X</w:t>
      </w:r>
      <w:r w:rsidR="00F83676" w:rsidRPr="009202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C5A94" w:rsidRPr="009202A7">
        <w:rPr>
          <w:rFonts w:ascii="Times New Roman" w:hAnsi="Times New Roman" w:cs="Times New Roman"/>
          <w:sz w:val="24"/>
          <w:szCs w:val="24"/>
        </w:rPr>
        <w:t xml:space="preserve"> – </w:t>
      </w:r>
      <w:r w:rsidR="00625B33" w:rsidRPr="009202A7">
        <w:rPr>
          <w:rFonts w:ascii="Times New Roman" w:hAnsi="Times New Roman" w:cs="Times New Roman"/>
          <w:sz w:val="24"/>
          <w:szCs w:val="24"/>
        </w:rPr>
        <w:t xml:space="preserve">wydajność zasobów) </w:t>
      </w:r>
      <w:r w:rsidR="00F07EE4" w:rsidRPr="009202A7">
        <w:rPr>
          <w:rFonts w:ascii="Times New Roman" w:hAnsi="Times New Roman" w:cs="Times New Roman"/>
          <w:sz w:val="24"/>
          <w:szCs w:val="24"/>
        </w:rPr>
        <w:t xml:space="preserve">to jeden z wiodących wskaźników </w:t>
      </w:r>
      <w:r w:rsidR="00F83676" w:rsidRPr="009202A7">
        <w:rPr>
          <w:rFonts w:ascii="Times New Roman" w:hAnsi="Times New Roman" w:cs="Times New Roman"/>
          <w:sz w:val="24"/>
          <w:szCs w:val="24"/>
        </w:rPr>
        <w:t>zrównoważonego rozwoju</w:t>
      </w:r>
      <w:r w:rsidR="00F07EE4" w:rsidRPr="009202A7">
        <w:rPr>
          <w:rFonts w:ascii="Times New Roman" w:hAnsi="Times New Roman" w:cs="Times New Roman"/>
          <w:sz w:val="24"/>
          <w:szCs w:val="24"/>
        </w:rPr>
        <w:t xml:space="preserve"> w zakresie zrównoważonej konsumpcji i produkcji. Wskaźnik ten mierzy produktywność zasobów w odniesieniu do zużycia materiałów.</w:t>
      </w:r>
      <w:r w:rsidR="0048516E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F07EE4" w:rsidRPr="009202A7">
        <w:rPr>
          <w:rFonts w:ascii="Times New Roman" w:hAnsi="Times New Roman" w:cs="Times New Roman"/>
          <w:sz w:val="24"/>
          <w:szCs w:val="24"/>
        </w:rPr>
        <w:t xml:space="preserve">Im </w:t>
      </w:r>
      <w:r w:rsidR="007B70E3" w:rsidRPr="009202A7">
        <w:rPr>
          <w:rFonts w:ascii="Times New Roman" w:hAnsi="Times New Roman" w:cs="Times New Roman"/>
          <w:sz w:val="24"/>
          <w:szCs w:val="24"/>
        </w:rPr>
        <w:t>wyż</w:t>
      </w:r>
      <w:r w:rsidR="005714B0" w:rsidRPr="009202A7">
        <w:rPr>
          <w:rFonts w:ascii="Times New Roman" w:hAnsi="Times New Roman" w:cs="Times New Roman"/>
          <w:sz w:val="24"/>
          <w:szCs w:val="24"/>
        </w:rPr>
        <w:t xml:space="preserve">sza wartość tego wskaźnika, tym mniej materiałów wykorzystuje się na wytworzenie jednostki PKB. </w:t>
      </w:r>
      <w:r w:rsidR="009202A7" w:rsidRPr="009202A7">
        <w:rPr>
          <w:rFonts w:ascii="Times New Roman" w:hAnsi="Times New Roman" w:cs="Times New Roman"/>
          <w:sz w:val="24"/>
          <w:szCs w:val="24"/>
        </w:rPr>
        <w:t>Ostatnia</w:t>
      </w:r>
      <w:r w:rsidR="007B70E3" w:rsidRPr="009202A7">
        <w:rPr>
          <w:rFonts w:ascii="Times New Roman" w:hAnsi="Times New Roman" w:cs="Times New Roman"/>
          <w:sz w:val="24"/>
          <w:szCs w:val="24"/>
        </w:rPr>
        <w:t xml:space="preserve"> zmienna </w:t>
      </w:r>
      <w:r w:rsidR="009202A7" w:rsidRPr="009202A7">
        <w:rPr>
          <w:rFonts w:ascii="Times New Roman" w:hAnsi="Times New Roman" w:cs="Times New Roman"/>
          <w:sz w:val="24"/>
          <w:szCs w:val="24"/>
        </w:rPr>
        <w:t>(</w:t>
      </w:r>
      <w:r w:rsidR="007B70E3" w:rsidRPr="009202A7">
        <w:rPr>
          <w:rFonts w:ascii="Times New Roman" w:hAnsi="Times New Roman" w:cs="Times New Roman"/>
          <w:sz w:val="24"/>
          <w:szCs w:val="24"/>
        </w:rPr>
        <w:t>X</w:t>
      </w:r>
      <w:r w:rsidR="007B70E3" w:rsidRPr="009202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202A7" w:rsidRPr="009202A7">
        <w:rPr>
          <w:rFonts w:ascii="Times New Roman" w:hAnsi="Times New Roman" w:cs="Times New Roman"/>
          <w:sz w:val="24"/>
          <w:szCs w:val="24"/>
        </w:rPr>
        <w:t xml:space="preserve">) </w:t>
      </w:r>
      <w:r w:rsidR="007B70E3" w:rsidRPr="009202A7">
        <w:rPr>
          <w:rFonts w:ascii="Times New Roman" w:hAnsi="Times New Roman" w:cs="Times New Roman"/>
          <w:sz w:val="24"/>
          <w:szCs w:val="24"/>
        </w:rPr>
        <w:t xml:space="preserve">mierzy poziom nakładów na B+R w PKB. </w:t>
      </w:r>
      <w:r w:rsidR="009202A7" w:rsidRPr="009202A7">
        <w:rPr>
          <w:rFonts w:ascii="Times New Roman" w:hAnsi="Times New Roman" w:cs="Times New Roman"/>
          <w:sz w:val="24"/>
          <w:szCs w:val="24"/>
        </w:rPr>
        <w:t>S</w:t>
      </w:r>
      <w:r w:rsidR="00A94177" w:rsidRPr="009202A7">
        <w:rPr>
          <w:rFonts w:ascii="Times New Roman" w:hAnsi="Times New Roman" w:cs="Times New Roman"/>
          <w:sz w:val="24"/>
          <w:szCs w:val="24"/>
        </w:rPr>
        <w:t xml:space="preserve">łuży </w:t>
      </w:r>
      <w:r w:rsidR="009202A7" w:rsidRPr="009202A7">
        <w:rPr>
          <w:rFonts w:ascii="Times New Roman" w:hAnsi="Times New Roman" w:cs="Times New Roman"/>
          <w:sz w:val="24"/>
          <w:szCs w:val="24"/>
        </w:rPr>
        <w:t xml:space="preserve">ona </w:t>
      </w:r>
      <w:r w:rsidR="005C5A94" w:rsidRPr="009202A7">
        <w:rPr>
          <w:rFonts w:ascii="Times New Roman" w:hAnsi="Times New Roman" w:cs="Times New Roman"/>
          <w:sz w:val="24"/>
          <w:szCs w:val="24"/>
        </w:rPr>
        <w:t xml:space="preserve">do określenia </w:t>
      </w:r>
      <w:r w:rsidR="00047E0E" w:rsidRPr="009202A7">
        <w:rPr>
          <w:rFonts w:ascii="Times New Roman" w:hAnsi="Times New Roman" w:cs="Times New Roman"/>
          <w:sz w:val="24"/>
          <w:szCs w:val="24"/>
        </w:rPr>
        <w:t>poziom</w:t>
      </w:r>
      <w:r w:rsidR="005C5A94" w:rsidRPr="009202A7">
        <w:rPr>
          <w:rFonts w:ascii="Times New Roman" w:hAnsi="Times New Roman" w:cs="Times New Roman"/>
          <w:sz w:val="24"/>
          <w:szCs w:val="24"/>
        </w:rPr>
        <w:t>u</w:t>
      </w:r>
      <w:r w:rsidR="00047E0E" w:rsidRPr="009202A7">
        <w:rPr>
          <w:rFonts w:ascii="Times New Roman" w:hAnsi="Times New Roman" w:cs="Times New Roman"/>
          <w:sz w:val="24"/>
          <w:szCs w:val="24"/>
        </w:rPr>
        <w:t xml:space="preserve"> innowacyjności niezbędn</w:t>
      </w:r>
      <w:r w:rsidR="005C5A94" w:rsidRPr="009202A7">
        <w:rPr>
          <w:rFonts w:ascii="Times New Roman" w:hAnsi="Times New Roman" w:cs="Times New Roman"/>
          <w:sz w:val="24"/>
          <w:szCs w:val="24"/>
        </w:rPr>
        <w:t>ej</w:t>
      </w:r>
      <w:r w:rsidR="00047E0E" w:rsidRPr="009202A7">
        <w:rPr>
          <w:rFonts w:ascii="Times New Roman" w:hAnsi="Times New Roman" w:cs="Times New Roman"/>
          <w:sz w:val="24"/>
          <w:szCs w:val="24"/>
        </w:rPr>
        <w:t xml:space="preserve"> dla rozwoju niskoemisyjnych, przyjaznych środowisk</w:t>
      </w:r>
      <w:r w:rsidR="00133547">
        <w:rPr>
          <w:rFonts w:ascii="Times New Roman" w:hAnsi="Times New Roman" w:cs="Times New Roman"/>
          <w:sz w:val="24"/>
          <w:szCs w:val="24"/>
        </w:rPr>
        <w:t>u</w:t>
      </w:r>
      <w:r w:rsidR="00047E0E" w:rsidRPr="009202A7">
        <w:rPr>
          <w:rFonts w:ascii="Times New Roman" w:hAnsi="Times New Roman" w:cs="Times New Roman"/>
          <w:sz w:val="24"/>
          <w:szCs w:val="24"/>
        </w:rPr>
        <w:t xml:space="preserve"> naturalnemu technologii</w:t>
      </w:r>
      <w:r w:rsidR="005C5A94" w:rsidRPr="009202A7">
        <w:rPr>
          <w:rFonts w:ascii="Times New Roman" w:hAnsi="Times New Roman" w:cs="Times New Roman"/>
          <w:sz w:val="24"/>
          <w:szCs w:val="24"/>
        </w:rPr>
        <w:t xml:space="preserve"> w gospodarce</w:t>
      </w:r>
      <w:r w:rsidR="00047E0E" w:rsidRPr="009202A7">
        <w:rPr>
          <w:rFonts w:ascii="Times New Roman" w:hAnsi="Times New Roman" w:cs="Times New Roman"/>
          <w:sz w:val="24"/>
          <w:szCs w:val="24"/>
        </w:rPr>
        <w:t xml:space="preserve">. </w:t>
      </w:r>
      <w:r w:rsidR="00835B19">
        <w:rPr>
          <w:rFonts w:ascii="Times New Roman" w:hAnsi="Times New Roman" w:cs="Times New Roman"/>
          <w:sz w:val="24"/>
          <w:szCs w:val="24"/>
        </w:rPr>
        <w:t>Z</w:t>
      </w:r>
      <w:r w:rsidR="00835B19" w:rsidRPr="009202A7">
        <w:rPr>
          <w:rFonts w:ascii="Times New Roman" w:hAnsi="Times New Roman" w:cs="Times New Roman"/>
          <w:sz w:val="24"/>
          <w:szCs w:val="24"/>
        </w:rPr>
        <w:t>e względu na przyjmowany na ogół optymalny poziom wartości</w:t>
      </w:r>
      <w:r w:rsidR="00133547">
        <w:rPr>
          <w:rFonts w:ascii="Times New Roman" w:hAnsi="Times New Roman" w:cs="Times New Roman"/>
          <w:sz w:val="24"/>
          <w:szCs w:val="24"/>
        </w:rPr>
        <w:t>,</w:t>
      </w:r>
      <w:r w:rsidR="00835B19" w:rsidRPr="009202A7">
        <w:rPr>
          <w:rFonts w:ascii="Times New Roman" w:hAnsi="Times New Roman" w:cs="Times New Roman"/>
          <w:sz w:val="24"/>
          <w:szCs w:val="24"/>
        </w:rPr>
        <w:t xml:space="preserve"> </w:t>
      </w:r>
      <w:r w:rsidR="00835B19">
        <w:rPr>
          <w:rFonts w:ascii="Times New Roman" w:hAnsi="Times New Roman" w:cs="Times New Roman"/>
          <w:sz w:val="24"/>
          <w:szCs w:val="24"/>
        </w:rPr>
        <w:t>z</w:t>
      </w:r>
      <w:r w:rsidR="00047E0E" w:rsidRPr="009202A7">
        <w:rPr>
          <w:rFonts w:ascii="Times New Roman" w:hAnsi="Times New Roman" w:cs="Times New Roman"/>
          <w:sz w:val="24"/>
          <w:szCs w:val="24"/>
        </w:rPr>
        <w:t>mienne X</w:t>
      </w:r>
      <w:r w:rsidR="00047E0E" w:rsidRPr="009202A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E0E" w:rsidRPr="009202A7">
        <w:rPr>
          <w:rFonts w:ascii="Times New Roman" w:hAnsi="Times New Roman" w:cs="Times New Roman"/>
          <w:sz w:val="24"/>
          <w:szCs w:val="24"/>
        </w:rPr>
        <w:t xml:space="preserve"> i X</w:t>
      </w:r>
      <w:r w:rsidR="00047E0E" w:rsidRPr="009202A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835B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835B19">
        <w:rPr>
          <w:rFonts w:ascii="Times New Roman" w:hAnsi="Times New Roman" w:cs="Times New Roman"/>
          <w:sz w:val="24"/>
          <w:szCs w:val="24"/>
        </w:rPr>
        <w:t xml:space="preserve">potraktowano jako </w:t>
      </w:r>
      <w:proofErr w:type="spellStart"/>
      <w:r w:rsidR="00835B19">
        <w:rPr>
          <w:rFonts w:ascii="Times New Roman" w:hAnsi="Times New Roman" w:cs="Times New Roman"/>
          <w:sz w:val="24"/>
          <w:szCs w:val="24"/>
        </w:rPr>
        <w:t>nominanty</w:t>
      </w:r>
      <w:proofErr w:type="spellEnd"/>
      <w:r w:rsidR="00835B19">
        <w:rPr>
          <w:rFonts w:ascii="Times New Roman" w:hAnsi="Times New Roman" w:cs="Times New Roman"/>
          <w:sz w:val="24"/>
          <w:szCs w:val="24"/>
        </w:rPr>
        <w:t>.</w:t>
      </w:r>
    </w:p>
    <w:p w:rsidR="00C805D0" w:rsidRPr="009202A7" w:rsidRDefault="00C805D0" w:rsidP="00C805D0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02A7">
        <w:rPr>
          <w:rFonts w:ascii="Times New Roman" w:hAnsi="Times New Roman" w:cs="Times New Roman"/>
          <w:sz w:val="24"/>
          <w:szCs w:val="24"/>
        </w:rPr>
        <w:t xml:space="preserve">Modele niezbędne </w:t>
      </w:r>
      <w:r w:rsidR="00333CCB">
        <w:rPr>
          <w:rFonts w:ascii="Times New Roman" w:hAnsi="Times New Roman" w:cs="Times New Roman"/>
          <w:sz w:val="24"/>
          <w:szCs w:val="24"/>
        </w:rPr>
        <w:t xml:space="preserve">do </w:t>
      </w:r>
      <w:r w:rsidRPr="009202A7">
        <w:rPr>
          <w:rFonts w:ascii="Times New Roman" w:hAnsi="Times New Roman" w:cs="Times New Roman"/>
          <w:sz w:val="24"/>
          <w:szCs w:val="24"/>
        </w:rPr>
        <w:t xml:space="preserve">realizacji wytyczonego </w:t>
      </w:r>
      <w:r w:rsidR="00835B19">
        <w:rPr>
          <w:rFonts w:ascii="Times New Roman" w:hAnsi="Times New Roman" w:cs="Times New Roman"/>
          <w:sz w:val="24"/>
          <w:szCs w:val="24"/>
        </w:rPr>
        <w:t xml:space="preserve">w artykule </w:t>
      </w:r>
      <w:r w:rsidRPr="009202A7">
        <w:rPr>
          <w:rFonts w:ascii="Times New Roman" w:hAnsi="Times New Roman" w:cs="Times New Roman"/>
          <w:sz w:val="24"/>
          <w:szCs w:val="24"/>
        </w:rPr>
        <w:t>celu opracowano przy użyciu analizy regresji. Parametry modeli oszacowano klasyczną metodą najmniejszych kwadratów (KMNK), których istotność określono za pomocą testu t-Studenta. Do oceny jakości modeli regresji zastosowano współczynnik determinacji R</w:t>
      </w:r>
      <w:r w:rsidRPr="009202A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02A7">
        <w:rPr>
          <w:rFonts w:ascii="Times New Roman" w:hAnsi="Times New Roman" w:cs="Times New Roman"/>
          <w:sz w:val="24"/>
          <w:szCs w:val="24"/>
        </w:rPr>
        <w:t xml:space="preserve">. Istotność modelu finalnego zweryfikowano za pomocą analizy wariancji dla regresji. Dodatkowo </w:t>
      </w:r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poprawności modelu opatrzono analizą reszt. Niezbędne obliczenia wykonano przy użyciu licencjonowanego programu </w:t>
      </w:r>
      <w:proofErr w:type="spellStart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Statistica</w:t>
      </w:r>
      <w:proofErr w:type="spellEnd"/>
      <w:r w:rsidRPr="009202A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58CF" w:rsidRDefault="00ED6FDF" w:rsidP="00C805D0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202A7">
        <w:rPr>
          <w:rFonts w:ascii="Times New Roman" w:hAnsi="Times New Roman" w:cs="Times New Roman"/>
          <w:sz w:val="24"/>
          <w:szCs w:val="24"/>
        </w:rPr>
        <w:t>C</w:t>
      </w:r>
      <w:r w:rsidR="00FE58CF" w:rsidRPr="009202A7">
        <w:rPr>
          <w:rFonts w:ascii="Times New Roman" w:hAnsi="Times New Roman" w:cs="Times New Roman"/>
          <w:sz w:val="24"/>
          <w:szCs w:val="24"/>
        </w:rPr>
        <w:t xml:space="preserve">harakterystykę zmiennych do </w:t>
      </w:r>
      <w:r w:rsidR="00FE58CF">
        <w:rPr>
          <w:rFonts w:ascii="Times New Roman" w:hAnsi="Times New Roman" w:cs="Times New Roman"/>
          <w:sz w:val="24"/>
          <w:szCs w:val="24"/>
        </w:rPr>
        <w:t>analizy reg</w:t>
      </w:r>
      <w:r>
        <w:rPr>
          <w:rFonts w:ascii="Times New Roman" w:hAnsi="Times New Roman" w:cs="Times New Roman"/>
          <w:sz w:val="24"/>
          <w:szCs w:val="24"/>
        </w:rPr>
        <w:t xml:space="preserve">resji rozpoczęto od wyznaczenia </w:t>
      </w:r>
      <w:r w:rsidR="00FE58CF">
        <w:rPr>
          <w:rFonts w:ascii="Times New Roman" w:hAnsi="Times New Roman" w:cs="Times New Roman"/>
          <w:sz w:val="24"/>
          <w:szCs w:val="24"/>
        </w:rPr>
        <w:t xml:space="preserve">podstawowych statystyk opisowych </w:t>
      </w:r>
      <w:r w:rsidR="00962B8C">
        <w:rPr>
          <w:rFonts w:ascii="Times New Roman" w:hAnsi="Times New Roman" w:cs="Times New Roman"/>
          <w:sz w:val="24"/>
          <w:szCs w:val="24"/>
        </w:rPr>
        <w:t xml:space="preserve">przyjętych </w:t>
      </w:r>
      <w:r w:rsidR="00FE58CF">
        <w:rPr>
          <w:rFonts w:ascii="Times New Roman" w:hAnsi="Times New Roman" w:cs="Times New Roman"/>
          <w:sz w:val="24"/>
          <w:szCs w:val="24"/>
        </w:rPr>
        <w:t>zmiennych</w:t>
      </w:r>
      <w:r w:rsidR="00962B8C">
        <w:rPr>
          <w:rFonts w:ascii="Times New Roman" w:hAnsi="Times New Roman" w:cs="Times New Roman"/>
          <w:sz w:val="24"/>
          <w:szCs w:val="24"/>
        </w:rPr>
        <w:t>.</w:t>
      </w:r>
      <w:r w:rsidR="00FE58CF">
        <w:rPr>
          <w:rFonts w:ascii="Times New Roman" w:hAnsi="Times New Roman" w:cs="Times New Roman"/>
          <w:sz w:val="24"/>
          <w:szCs w:val="24"/>
        </w:rPr>
        <w:t xml:space="preserve"> </w:t>
      </w:r>
      <w:r w:rsidR="00962B8C">
        <w:rPr>
          <w:rFonts w:ascii="Times New Roman" w:hAnsi="Times New Roman" w:cs="Times New Roman"/>
          <w:sz w:val="24"/>
          <w:szCs w:val="24"/>
        </w:rPr>
        <w:t>W</w:t>
      </w:r>
      <w:r w:rsidR="00FE58CF">
        <w:rPr>
          <w:rFonts w:ascii="Times New Roman" w:hAnsi="Times New Roman" w:cs="Times New Roman"/>
          <w:sz w:val="24"/>
          <w:szCs w:val="24"/>
        </w:rPr>
        <w:t xml:space="preserve">artości </w:t>
      </w:r>
      <w:r w:rsidR="00962B8C">
        <w:rPr>
          <w:rFonts w:ascii="Times New Roman" w:hAnsi="Times New Roman" w:cs="Times New Roman"/>
          <w:sz w:val="24"/>
          <w:szCs w:val="24"/>
        </w:rPr>
        <w:t xml:space="preserve">tych statystyk </w:t>
      </w:r>
      <w:r w:rsidR="00FE58CF">
        <w:rPr>
          <w:rFonts w:ascii="Times New Roman" w:hAnsi="Times New Roman" w:cs="Times New Roman"/>
          <w:sz w:val="24"/>
          <w:szCs w:val="24"/>
        </w:rPr>
        <w:t>zestawiono w tabeli 1.</w:t>
      </w:r>
    </w:p>
    <w:p w:rsidR="00C805D0" w:rsidRDefault="00C805D0" w:rsidP="00FE58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FE58CF" w:rsidRPr="00D00014" w:rsidRDefault="00C04A06" w:rsidP="00FE58C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Tab.</w:t>
      </w:r>
      <w:r w:rsidR="00AE7E8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1. </w:t>
      </w:r>
      <w:r w:rsidR="00FE58CF" w:rsidRPr="00D00014">
        <w:rPr>
          <w:rFonts w:ascii="Times New Roman" w:hAnsi="Times New Roman" w:cs="Times New Roman"/>
          <w:sz w:val="20"/>
          <w:szCs w:val="20"/>
        </w:rPr>
        <w:t>Statystyki opisowe zmiennych</w:t>
      </w: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418"/>
        <w:gridCol w:w="1051"/>
        <w:gridCol w:w="1134"/>
        <w:gridCol w:w="1194"/>
        <w:gridCol w:w="1317"/>
        <w:gridCol w:w="1428"/>
      </w:tblGrid>
      <w:tr w:rsidR="00FE58CF" w:rsidRPr="003A6423" w:rsidTr="00415801">
        <w:trPr>
          <w:jc w:val="center"/>
        </w:trPr>
        <w:tc>
          <w:tcPr>
            <w:tcW w:w="141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Zmienne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Średnia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Minimum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Maksimum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Odchylenie standardowe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Współczynnik zmienności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43622,86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368400,00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74974,53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171,87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3A6423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2561,16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238,10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10496,42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2153,54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84,08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A6423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67,94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55,30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79,40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6,42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9,45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A6423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222,27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82,80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669,90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133,00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59,84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A6423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133,75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62,02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214,31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32,21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24,08</w:t>
            </w:r>
          </w:p>
        </w:tc>
      </w:tr>
      <w:tr w:rsidR="00FE58CF" w:rsidRPr="003A6423" w:rsidTr="00415801">
        <w:trPr>
          <w:jc w:val="center"/>
        </w:trPr>
        <w:tc>
          <w:tcPr>
            <w:tcW w:w="1418" w:type="dxa"/>
          </w:tcPr>
          <w:p w:rsidR="00FE58CF" w:rsidRPr="003A6423" w:rsidRDefault="00FE58CF" w:rsidP="0041580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</w:pPr>
            <w:r w:rsidRPr="003A6423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3A6423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1051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1,67</w:t>
            </w:r>
          </w:p>
        </w:tc>
        <w:tc>
          <w:tcPr>
            <w:tcW w:w="113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1194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7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428" w:type="dxa"/>
            <w:vAlign w:val="center"/>
          </w:tcPr>
          <w:p w:rsidR="00FE58CF" w:rsidRPr="003A6423" w:rsidRDefault="00FE58CF" w:rsidP="004158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4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56,19</w:t>
            </w:r>
          </w:p>
        </w:tc>
      </w:tr>
    </w:tbl>
    <w:p w:rsidR="003A6423" w:rsidRDefault="003A6423" w:rsidP="008164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7E80" w:rsidRPr="008164B2" w:rsidRDefault="00FE58CF" w:rsidP="008164B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164B2">
        <w:rPr>
          <w:rFonts w:ascii="Times New Roman" w:hAnsi="Times New Roman" w:cs="Times New Roman"/>
          <w:sz w:val="16"/>
          <w:szCs w:val="16"/>
        </w:rPr>
        <w:t>Źródło: badania własne</w:t>
      </w:r>
      <w:r w:rsidR="003A4CD7" w:rsidRPr="008164B2">
        <w:rPr>
          <w:rFonts w:ascii="Times New Roman" w:hAnsi="Times New Roman" w:cs="Times New Roman"/>
          <w:sz w:val="16"/>
          <w:szCs w:val="16"/>
        </w:rPr>
        <w:t xml:space="preserve"> na podstawie </w:t>
      </w:r>
      <w:r w:rsidR="0026560E" w:rsidRPr="008164B2">
        <w:rPr>
          <w:rFonts w:ascii="Times New Roman" w:hAnsi="Times New Roman" w:cs="Times New Roman"/>
          <w:sz w:val="16"/>
          <w:szCs w:val="16"/>
        </w:rPr>
        <w:t>danych Eurostatu</w:t>
      </w:r>
      <w:r w:rsidR="008164B2" w:rsidRPr="008164B2">
        <w:rPr>
          <w:rFonts w:ascii="Times New Roman" w:hAnsi="Times New Roman" w:cs="Times New Roman"/>
          <w:sz w:val="16"/>
          <w:szCs w:val="16"/>
        </w:rPr>
        <w:t>,</w:t>
      </w:r>
      <w:r w:rsidR="0026560E" w:rsidRPr="008164B2">
        <w:rPr>
          <w:rFonts w:ascii="Times New Roman" w:hAnsi="Times New Roman" w:cs="Times New Roman"/>
          <w:sz w:val="16"/>
          <w:szCs w:val="16"/>
        </w:rPr>
        <w:t xml:space="preserve"> </w:t>
      </w:r>
      <w:hyperlink r:id="rId9" w:history="1">
        <w:r w:rsidR="008164B2" w:rsidRPr="008164B2">
          <w:rPr>
            <w:rStyle w:val="Hipercze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</w:rPr>
          <w:t>http://ec.europa.eu/eurostat/data/database</w:t>
        </w:r>
      </w:hyperlink>
      <w:r w:rsidR="008164B2">
        <w:rPr>
          <w:rFonts w:ascii="Times New Roman" w:hAnsi="Times New Roman" w:cs="Times New Roman"/>
          <w:sz w:val="16"/>
          <w:szCs w:val="16"/>
        </w:rPr>
        <w:t xml:space="preserve"> </w:t>
      </w:r>
      <w:r w:rsidR="008A4B77" w:rsidRPr="008164B2">
        <w:rPr>
          <w:rFonts w:ascii="Times New Roman" w:hAnsi="Times New Roman" w:cs="Times New Roman"/>
          <w:sz w:val="16"/>
          <w:szCs w:val="16"/>
        </w:rPr>
        <w:t xml:space="preserve">oraz </w:t>
      </w:r>
      <w:r w:rsidR="008164B2" w:rsidRPr="008164B2">
        <w:rPr>
          <w:rFonts w:ascii="Times New Roman" w:hAnsi="Times New Roman" w:cs="Times New Roman"/>
          <w:sz w:val="16"/>
          <w:szCs w:val="16"/>
        </w:rPr>
        <w:t xml:space="preserve">danych </w:t>
      </w:r>
      <w:proofErr w:type="spellStart"/>
      <w:r w:rsidR="008A4B77" w:rsidRPr="008164B2">
        <w:rPr>
          <w:rFonts w:ascii="Times New Roman" w:eastAsia="Times New Roman" w:hAnsi="Times New Roman" w:cs="Times New Roman"/>
          <w:sz w:val="16"/>
          <w:szCs w:val="16"/>
          <w:lang w:eastAsia="pl-PL"/>
        </w:rPr>
        <w:t>EurObserv’ER</w:t>
      </w:r>
      <w:proofErr w:type="spellEnd"/>
      <w:r w:rsidR="008A4B77" w:rsidRPr="008164B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2014</w:t>
      </w:r>
      <w:r w:rsidR="008164B2" w:rsidRPr="008164B2">
        <w:rPr>
          <w:rFonts w:ascii="Times New Roman" w:hAnsi="Times New Roman" w:cs="Times New Roman"/>
          <w:sz w:val="16"/>
          <w:szCs w:val="16"/>
        </w:rPr>
        <w:t xml:space="preserve">, </w:t>
      </w:r>
      <w:r w:rsidR="008164B2">
        <w:rPr>
          <w:rFonts w:ascii="Times New Roman" w:hAnsi="Times New Roman" w:cs="Times New Roman"/>
          <w:sz w:val="16"/>
          <w:szCs w:val="16"/>
        </w:rPr>
        <w:t>http://www.eurobserv-er.org</w:t>
      </w:r>
    </w:p>
    <w:p w:rsidR="008164B2" w:rsidRDefault="008164B2" w:rsidP="008A4B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6FDF" w:rsidRDefault="00FE58CF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Najwięcej miejsc pracy w sektorze wytwarzania energii odnawialnej odnotowano w Niemczech (368</w:t>
      </w:r>
      <w:r w:rsidR="00C8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400), następnie we Francji (188</w:t>
      </w:r>
      <w:r w:rsidR="00C8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010) i we Włoszech (102</w:t>
      </w:r>
      <w:r w:rsidR="00C8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500). W Polsce ich liczbę określono na poziomie 33</w:t>
      </w:r>
      <w:r w:rsidR="00C84B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835. Najmniej takich miejsc było na Malcie (100). </w:t>
      </w:r>
      <w:r w:rsidR="00C84B11">
        <w:rPr>
          <w:rFonts w:ascii="Times New Roman" w:hAnsi="Times New Roman" w:cs="Times New Roman"/>
          <w:sz w:val="24"/>
          <w:szCs w:val="24"/>
        </w:rPr>
        <w:t xml:space="preserve">Z kolei w </w:t>
      </w:r>
      <w:r w:rsidR="00C84B11">
        <w:rPr>
          <w:rFonts w:ascii="Times New Roman" w:hAnsi="Times New Roman" w:cs="Times New Roman"/>
          <w:sz w:val="24"/>
          <w:szCs w:val="24"/>
        </w:rPr>
        <w:lastRenderedPageBreak/>
        <w:t>przeliczeniu na mln</w:t>
      </w:r>
      <w:r>
        <w:rPr>
          <w:rFonts w:ascii="Times New Roman" w:hAnsi="Times New Roman" w:cs="Times New Roman"/>
          <w:sz w:val="24"/>
          <w:szCs w:val="24"/>
        </w:rPr>
        <w:t xml:space="preserve"> mieszkańców najwięcej </w:t>
      </w:r>
      <w:r w:rsidR="00962B8C">
        <w:rPr>
          <w:rFonts w:ascii="Times New Roman" w:hAnsi="Times New Roman" w:cs="Times New Roman"/>
          <w:sz w:val="24"/>
          <w:szCs w:val="24"/>
        </w:rPr>
        <w:t xml:space="preserve">rozpatrywanych </w:t>
      </w:r>
      <w:r>
        <w:rPr>
          <w:rFonts w:ascii="Times New Roman" w:hAnsi="Times New Roman" w:cs="Times New Roman"/>
          <w:sz w:val="24"/>
          <w:szCs w:val="24"/>
        </w:rPr>
        <w:t xml:space="preserve">stanowisk </w:t>
      </w:r>
      <w:r w:rsidR="00962B8C">
        <w:rPr>
          <w:rFonts w:ascii="Times New Roman" w:hAnsi="Times New Roman" w:cs="Times New Roman"/>
          <w:sz w:val="24"/>
          <w:szCs w:val="24"/>
        </w:rPr>
        <w:t xml:space="preserve">pracy </w:t>
      </w:r>
      <w:r>
        <w:rPr>
          <w:rFonts w:ascii="Times New Roman" w:hAnsi="Times New Roman" w:cs="Times New Roman"/>
          <w:sz w:val="24"/>
          <w:szCs w:val="24"/>
        </w:rPr>
        <w:t>było w krajach skandynawskich</w:t>
      </w:r>
      <w:r w:rsidR="00962B8C">
        <w:rPr>
          <w:rFonts w:ascii="Times New Roman" w:hAnsi="Times New Roman" w:cs="Times New Roman"/>
          <w:sz w:val="24"/>
          <w:szCs w:val="24"/>
        </w:rPr>
        <w:t xml:space="preserve"> – odpowiednio: </w:t>
      </w:r>
      <w:r>
        <w:rPr>
          <w:rFonts w:ascii="Times New Roman" w:hAnsi="Times New Roman" w:cs="Times New Roman"/>
          <w:sz w:val="24"/>
          <w:szCs w:val="24"/>
        </w:rPr>
        <w:t>w Danii (10496,4), w Finlandii (5804,6) i w Szwecji (5338,</w:t>
      </w:r>
      <w:r w:rsidR="00C84B11">
        <w:rPr>
          <w:rFonts w:ascii="Times New Roman" w:hAnsi="Times New Roman" w:cs="Times New Roman"/>
          <w:sz w:val="24"/>
          <w:szCs w:val="24"/>
        </w:rPr>
        <w:t>6). W Polsce na mln</w:t>
      </w:r>
      <w:r>
        <w:rPr>
          <w:rFonts w:ascii="Times New Roman" w:hAnsi="Times New Roman" w:cs="Times New Roman"/>
          <w:sz w:val="24"/>
          <w:szCs w:val="24"/>
        </w:rPr>
        <w:t xml:space="preserve"> mieszk</w:t>
      </w:r>
      <w:r w:rsidR="00C84B11">
        <w:rPr>
          <w:rFonts w:ascii="Times New Roman" w:hAnsi="Times New Roman" w:cs="Times New Roman"/>
          <w:sz w:val="24"/>
          <w:szCs w:val="24"/>
        </w:rPr>
        <w:t xml:space="preserve">ańców przypadało 877,9 miejsc pracy w </w:t>
      </w:r>
      <w:r w:rsidR="00060FFF">
        <w:rPr>
          <w:rFonts w:ascii="Times New Roman" w:hAnsi="Times New Roman" w:cs="Times New Roman"/>
          <w:sz w:val="24"/>
          <w:szCs w:val="24"/>
        </w:rPr>
        <w:t xml:space="preserve">zielonym </w:t>
      </w:r>
      <w:r w:rsidR="00C84B11">
        <w:rPr>
          <w:rFonts w:ascii="Times New Roman" w:hAnsi="Times New Roman" w:cs="Times New Roman"/>
          <w:sz w:val="24"/>
          <w:szCs w:val="24"/>
        </w:rPr>
        <w:t>sektorze</w:t>
      </w:r>
      <w:r>
        <w:rPr>
          <w:rFonts w:ascii="Times New Roman" w:hAnsi="Times New Roman" w:cs="Times New Roman"/>
          <w:sz w:val="24"/>
          <w:szCs w:val="24"/>
        </w:rPr>
        <w:t>. Wynik ten uplasował Polskę na 23. po</w:t>
      </w:r>
      <w:r w:rsidR="0028233F">
        <w:rPr>
          <w:rFonts w:ascii="Times New Roman" w:hAnsi="Times New Roman" w:cs="Times New Roman"/>
          <w:sz w:val="24"/>
          <w:szCs w:val="24"/>
        </w:rPr>
        <w:t xml:space="preserve">zycji. </w:t>
      </w:r>
      <w:r w:rsidR="00ED6FDF">
        <w:rPr>
          <w:rFonts w:ascii="Times New Roman" w:hAnsi="Times New Roman" w:cs="Times New Roman"/>
          <w:sz w:val="24"/>
          <w:szCs w:val="24"/>
        </w:rPr>
        <w:t>Jeszcze m</w:t>
      </w:r>
      <w:r w:rsidR="0028233F">
        <w:rPr>
          <w:rFonts w:ascii="Times New Roman" w:hAnsi="Times New Roman" w:cs="Times New Roman"/>
          <w:sz w:val="24"/>
          <w:szCs w:val="24"/>
        </w:rPr>
        <w:t>niejsze nasycenie zielonymi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4B11">
        <w:rPr>
          <w:rFonts w:ascii="Times New Roman" w:hAnsi="Times New Roman" w:cs="Times New Roman"/>
          <w:sz w:val="24"/>
          <w:szCs w:val="24"/>
        </w:rPr>
        <w:t xml:space="preserve">stanowiskami </w:t>
      </w:r>
      <w:r w:rsidR="00060FFF">
        <w:rPr>
          <w:rFonts w:ascii="Times New Roman" w:hAnsi="Times New Roman" w:cs="Times New Roman"/>
          <w:sz w:val="24"/>
          <w:szCs w:val="24"/>
        </w:rPr>
        <w:t xml:space="preserve">pracy </w:t>
      </w:r>
      <w:r>
        <w:rPr>
          <w:rFonts w:ascii="Times New Roman" w:hAnsi="Times New Roman" w:cs="Times New Roman"/>
          <w:sz w:val="24"/>
          <w:szCs w:val="24"/>
        </w:rPr>
        <w:t>odnotowano w Wielkiej Brytanii (849,7), Rumunii (809,2), Chorwacji (790,7), Irlandii (771,8) i na Malcie (238,1).</w:t>
      </w:r>
      <w:r w:rsidR="00BB3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31BA" w:rsidRDefault="0085203E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Kolejną zmienną uwzględnioną w analizie </w:t>
      </w:r>
      <w:r w:rsidR="00060FFF">
        <w:rPr>
          <w:rFonts w:ascii="Times New Roman" w:hAnsi="Times New Roman" w:cs="Times New Roman"/>
          <w:sz w:val="24"/>
          <w:szCs w:val="24"/>
        </w:rPr>
        <w:t xml:space="preserve">był </w:t>
      </w:r>
      <w:r>
        <w:rPr>
          <w:rFonts w:ascii="Times New Roman" w:hAnsi="Times New Roman" w:cs="Times New Roman"/>
          <w:sz w:val="24"/>
          <w:szCs w:val="24"/>
        </w:rPr>
        <w:t>wskaźnik zatrudnienia</w:t>
      </w:r>
      <w:r w:rsidR="00C84B11">
        <w:rPr>
          <w:rFonts w:ascii="Times New Roman" w:hAnsi="Times New Roman" w:cs="Times New Roman"/>
          <w:sz w:val="24"/>
          <w:szCs w:val="24"/>
        </w:rPr>
        <w:t xml:space="preserve"> (X</w:t>
      </w:r>
      <w:r w:rsidR="00C84B1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84B11">
        <w:rPr>
          <w:rFonts w:ascii="Times New Roman" w:hAnsi="Times New Roman" w:cs="Times New Roman"/>
          <w:sz w:val="24"/>
          <w:szCs w:val="24"/>
        </w:rPr>
        <w:t>)</w:t>
      </w:r>
      <w:r w:rsidR="009C0062">
        <w:rPr>
          <w:rFonts w:ascii="Times New Roman" w:hAnsi="Times New Roman" w:cs="Times New Roman"/>
          <w:sz w:val="24"/>
          <w:szCs w:val="24"/>
        </w:rPr>
        <w:t>. N</w:t>
      </w:r>
      <w:r>
        <w:rPr>
          <w:rFonts w:ascii="Times New Roman" w:hAnsi="Times New Roman" w:cs="Times New Roman"/>
          <w:sz w:val="24"/>
          <w:szCs w:val="24"/>
        </w:rPr>
        <w:t>ajwyższą</w:t>
      </w:r>
      <w:r w:rsidR="00BB3B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ED6FDF">
        <w:rPr>
          <w:rFonts w:ascii="Times New Roman" w:hAnsi="Times New Roman" w:cs="Times New Roman"/>
          <w:sz w:val="24"/>
          <w:szCs w:val="24"/>
        </w:rPr>
        <w:t xml:space="preserve">tego </w:t>
      </w:r>
      <w:r w:rsidR="009C0062">
        <w:rPr>
          <w:rFonts w:ascii="Times New Roman" w:hAnsi="Times New Roman" w:cs="Times New Roman"/>
          <w:sz w:val="24"/>
          <w:szCs w:val="24"/>
        </w:rPr>
        <w:t xml:space="preserve">wskaźnika </w:t>
      </w:r>
      <w:r w:rsidR="00BB3B34">
        <w:rPr>
          <w:rFonts w:ascii="Times New Roman" w:hAnsi="Times New Roman" w:cs="Times New Roman"/>
          <w:sz w:val="24"/>
          <w:szCs w:val="24"/>
        </w:rPr>
        <w:t>odnotowan</w:t>
      </w:r>
      <w:r>
        <w:rPr>
          <w:rFonts w:ascii="Times New Roman" w:hAnsi="Times New Roman" w:cs="Times New Roman"/>
          <w:sz w:val="24"/>
          <w:szCs w:val="24"/>
        </w:rPr>
        <w:t>o w Szwecji (79,4%), a najniższą</w:t>
      </w:r>
      <w:r w:rsidR="00BB3B34">
        <w:rPr>
          <w:rFonts w:ascii="Times New Roman" w:hAnsi="Times New Roman" w:cs="Times New Roman"/>
          <w:sz w:val="24"/>
          <w:szCs w:val="24"/>
        </w:rPr>
        <w:t xml:space="preserve"> w Grecji (55,3%). W Polsce </w:t>
      </w:r>
      <w:r>
        <w:rPr>
          <w:rFonts w:ascii="Times New Roman" w:hAnsi="Times New Roman" w:cs="Times New Roman"/>
          <w:sz w:val="24"/>
          <w:szCs w:val="24"/>
        </w:rPr>
        <w:t xml:space="preserve">wyniósł </w:t>
      </w:r>
      <w:r w:rsidR="00ED6FDF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 xml:space="preserve">64,7% i był </w:t>
      </w:r>
      <w:r w:rsidR="00BB3B34">
        <w:rPr>
          <w:rFonts w:ascii="Times New Roman" w:hAnsi="Times New Roman" w:cs="Times New Roman"/>
          <w:sz w:val="24"/>
          <w:szCs w:val="24"/>
        </w:rPr>
        <w:t>niższy od ś</w:t>
      </w:r>
      <w:r w:rsidR="00C84B11">
        <w:rPr>
          <w:rFonts w:ascii="Times New Roman" w:hAnsi="Times New Roman" w:cs="Times New Roman"/>
          <w:sz w:val="24"/>
          <w:szCs w:val="24"/>
        </w:rPr>
        <w:t xml:space="preserve">redniej unijnej (67,9%) o </w:t>
      </w:r>
      <w:r w:rsidR="001F091D">
        <w:rPr>
          <w:rFonts w:ascii="Times New Roman" w:hAnsi="Times New Roman" w:cs="Times New Roman"/>
          <w:sz w:val="24"/>
          <w:szCs w:val="24"/>
        </w:rPr>
        <w:t>około</w:t>
      </w:r>
      <w:r w:rsidR="00C84B11">
        <w:rPr>
          <w:rFonts w:ascii="Times New Roman" w:hAnsi="Times New Roman" w:cs="Times New Roman"/>
          <w:sz w:val="24"/>
          <w:szCs w:val="24"/>
        </w:rPr>
        <w:t xml:space="preserve"> 5</w:t>
      </w:r>
      <w:r w:rsidR="00BB3B34">
        <w:rPr>
          <w:rFonts w:ascii="Times New Roman" w:hAnsi="Times New Roman" w:cs="Times New Roman"/>
          <w:sz w:val="24"/>
          <w:szCs w:val="24"/>
        </w:rPr>
        <w:t>%.</w:t>
      </w:r>
      <w:r w:rsidR="008A4B77">
        <w:rPr>
          <w:rFonts w:ascii="Times New Roman" w:hAnsi="Times New Roman" w:cs="Times New Roman"/>
          <w:sz w:val="24"/>
          <w:szCs w:val="24"/>
        </w:rPr>
        <w:t xml:space="preserve"> </w:t>
      </w:r>
      <w:r w:rsidR="000E672C">
        <w:rPr>
          <w:rFonts w:ascii="Times New Roman" w:hAnsi="Times New Roman" w:cs="Times New Roman"/>
          <w:sz w:val="24"/>
          <w:szCs w:val="24"/>
        </w:rPr>
        <w:t>Dostępność miejsc pracy w sektorze energii odn</w:t>
      </w:r>
      <w:r w:rsidR="0028233F">
        <w:rPr>
          <w:rFonts w:ascii="Times New Roman" w:hAnsi="Times New Roman" w:cs="Times New Roman"/>
          <w:sz w:val="24"/>
          <w:szCs w:val="24"/>
        </w:rPr>
        <w:t>awialnej jest pośrednio związana</w:t>
      </w:r>
      <w:r w:rsidR="000E672C">
        <w:rPr>
          <w:rFonts w:ascii="Times New Roman" w:hAnsi="Times New Roman" w:cs="Times New Roman"/>
          <w:sz w:val="24"/>
          <w:szCs w:val="24"/>
        </w:rPr>
        <w:t xml:space="preserve"> z poziomem rozwoju technologicznego, s</w:t>
      </w:r>
      <w:r w:rsidR="0028233F">
        <w:rPr>
          <w:rFonts w:ascii="Times New Roman" w:hAnsi="Times New Roman" w:cs="Times New Roman"/>
          <w:sz w:val="24"/>
          <w:szCs w:val="24"/>
        </w:rPr>
        <w:t>topniem zaawansowania gospodarek</w:t>
      </w:r>
      <w:r w:rsidR="000E672C">
        <w:rPr>
          <w:rFonts w:ascii="Times New Roman" w:hAnsi="Times New Roman" w:cs="Times New Roman"/>
          <w:sz w:val="24"/>
          <w:szCs w:val="24"/>
        </w:rPr>
        <w:t xml:space="preserve"> </w:t>
      </w:r>
      <w:r w:rsidR="00C84B11">
        <w:rPr>
          <w:rFonts w:ascii="Times New Roman" w:hAnsi="Times New Roman" w:cs="Times New Roman"/>
          <w:sz w:val="24"/>
          <w:szCs w:val="24"/>
        </w:rPr>
        <w:t xml:space="preserve">czy </w:t>
      </w:r>
      <w:r w:rsidR="000E672C">
        <w:rPr>
          <w:rFonts w:ascii="Times New Roman" w:hAnsi="Times New Roman" w:cs="Times New Roman"/>
          <w:sz w:val="24"/>
          <w:szCs w:val="24"/>
        </w:rPr>
        <w:t>poziomem wykorzystania nowoczesnych te</w:t>
      </w:r>
      <w:r w:rsidR="00C84B11">
        <w:rPr>
          <w:rFonts w:ascii="Times New Roman" w:hAnsi="Times New Roman" w:cs="Times New Roman"/>
          <w:sz w:val="24"/>
          <w:szCs w:val="24"/>
        </w:rPr>
        <w:t xml:space="preserve">chnologii. Wraz ze wzrostem </w:t>
      </w:r>
      <w:r w:rsidR="000E672C">
        <w:rPr>
          <w:rFonts w:ascii="Times New Roman" w:hAnsi="Times New Roman" w:cs="Times New Roman"/>
          <w:sz w:val="24"/>
          <w:szCs w:val="24"/>
        </w:rPr>
        <w:t>wskaźników reprezentujących wymie</w:t>
      </w:r>
      <w:r w:rsidR="00C84B11">
        <w:rPr>
          <w:rFonts w:ascii="Times New Roman" w:hAnsi="Times New Roman" w:cs="Times New Roman"/>
          <w:sz w:val="24"/>
          <w:szCs w:val="24"/>
        </w:rPr>
        <w:t>nione obszary następuje redukcja presji działalności gospodarczej</w:t>
      </w:r>
      <w:r w:rsidR="000E672C">
        <w:rPr>
          <w:rFonts w:ascii="Times New Roman" w:hAnsi="Times New Roman" w:cs="Times New Roman"/>
          <w:sz w:val="24"/>
          <w:szCs w:val="24"/>
        </w:rPr>
        <w:t xml:space="preserve"> na środow</w:t>
      </w:r>
      <w:r w:rsidR="004623F2">
        <w:rPr>
          <w:rFonts w:ascii="Times New Roman" w:hAnsi="Times New Roman" w:cs="Times New Roman"/>
          <w:sz w:val="24"/>
          <w:szCs w:val="24"/>
        </w:rPr>
        <w:t xml:space="preserve">isko naturalne. Jako zmienną </w:t>
      </w:r>
      <w:r w:rsidR="000E672C">
        <w:rPr>
          <w:rFonts w:ascii="Times New Roman" w:hAnsi="Times New Roman" w:cs="Times New Roman"/>
          <w:sz w:val="24"/>
          <w:szCs w:val="24"/>
        </w:rPr>
        <w:t xml:space="preserve">reprezentującą </w:t>
      </w:r>
      <w:r w:rsidR="004623F2">
        <w:rPr>
          <w:rFonts w:ascii="Times New Roman" w:hAnsi="Times New Roman" w:cs="Times New Roman"/>
          <w:sz w:val="24"/>
          <w:szCs w:val="24"/>
        </w:rPr>
        <w:t>wymienione</w:t>
      </w:r>
      <w:r w:rsidR="00C84B11">
        <w:rPr>
          <w:rFonts w:ascii="Times New Roman" w:hAnsi="Times New Roman" w:cs="Times New Roman"/>
          <w:sz w:val="24"/>
          <w:szCs w:val="24"/>
        </w:rPr>
        <w:t xml:space="preserve"> obszary </w:t>
      </w:r>
      <w:r w:rsidR="000E672C">
        <w:rPr>
          <w:rFonts w:ascii="Times New Roman" w:hAnsi="Times New Roman" w:cs="Times New Roman"/>
          <w:sz w:val="24"/>
          <w:szCs w:val="24"/>
        </w:rPr>
        <w:t>przyjęto w opracowaniu wskaźnik energochłonności</w:t>
      </w:r>
      <w:r w:rsidR="00C84B11">
        <w:rPr>
          <w:rFonts w:ascii="Times New Roman" w:hAnsi="Times New Roman" w:cs="Times New Roman"/>
          <w:sz w:val="24"/>
          <w:szCs w:val="24"/>
        </w:rPr>
        <w:t xml:space="preserve"> (X</w:t>
      </w:r>
      <w:r w:rsidR="00C84B1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4B11">
        <w:rPr>
          <w:rFonts w:ascii="Times New Roman" w:hAnsi="Times New Roman" w:cs="Times New Roman"/>
          <w:sz w:val="24"/>
          <w:szCs w:val="24"/>
        </w:rPr>
        <w:t>)</w:t>
      </w:r>
      <w:r w:rsidR="000E672C">
        <w:rPr>
          <w:rFonts w:ascii="Times New Roman" w:hAnsi="Times New Roman" w:cs="Times New Roman"/>
          <w:sz w:val="24"/>
          <w:szCs w:val="24"/>
        </w:rPr>
        <w:t xml:space="preserve">. </w:t>
      </w:r>
      <w:r w:rsidR="00BB3B34">
        <w:rPr>
          <w:rFonts w:ascii="Times New Roman" w:hAnsi="Times New Roman" w:cs="Times New Roman"/>
          <w:sz w:val="24"/>
          <w:szCs w:val="24"/>
        </w:rPr>
        <w:t xml:space="preserve">Najniższy wskaźnik energochłonności gospodarki zanotowano w Irlandii, a najwyższy w Bułgarii. W Polsce wartość </w:t>
      </w:r>
      <w:r w:rsidR="00060FFF">
        <w:rPr>
          <w:rFonts w:ascii="Times New Roman" w:hAnsi="Times New Roman" w:cs="Times New Roman"/>
          <w:sz w:val="24"/>
          <w:szCs w:val="24"/>
        </w:rPr>
        <w:t xml:space="preserve">tego </w:t>
      </w:r>
      <w:r w:rsidR="00BB3B34">
        <w:rPr>
          <w:rFonts w:ascii="Times New Roman" w:hAnsi="Times New Roman" w:cs="Times New Roman"/>
          <w:sz w:val="24"/>
          <w:szCs w:val="24"/>
        </w:rPr>
        <w:t xml:space="preserve">wskaźnika była o </w:t>
      </w:r>
      <w:r w:rsidR="001F091D">
        <w:rPr>
          <w:rFonts w:ascii="Times New Roman" w:hAnsi="Times New Roman" w:cs="Times New Roman"/>
          <w:sz w:val="24"/>
          <w:szCs w:val="24"/>
        </w:rPr>
        <w:t>około</w:t>
      </w:r>
      <w:r w:rsidR="00BB3B34">
        <w:rPr>
          <w:rFonts w:ascii="Times New Roman" w:hAnsi="Times New Roman" w:cs="Times New Roman"/>
          <w:sz w:val="24"/>
          <w:szCs w:val="24"/>
        </w:rPr>
        <w:t xml:space="preserve"> 34% wyższa od średniej</w:t>
      </w:r>
      <w:r w:rsidR="0017024A">
        <w:rPr>
          <w:rFonts w:ascii="Times New Roman" w:hAnsi="Times New Roman" w:cs="Times New Roman"/>
          <w:sz w:val="24"/>
          <w:szCs w:val="24"/>
        </w:rPr>
        <w:t>,</w:t>
      </w:r>
      <w:r w:rsidR="00BB3B34">
        <w:rPr>
          <w:rFonts w:ascii="Times New Roman" w:hAnsi="Times New Roman" w:cs="Times New Roman"/>
          <w:sz w:val="24"/>
          <w:szCs w:val="24"/>
        </w:rPr>
        <w:t xml:space="preserve"> wskazując na znacząco niższą od średniej efektywność</w:t>
      </w:r>
      <w:r w:rsidR="00845FA2">
        <w:rPr>
          <w:rFonts w:ascii="Times New Roman" w:hAnsi="Times New Roman" w:cs="Times New Roman"/>
          <w:sz w:val="24"/>
          <w:szCs w:val="24"/>
        </w:rPr>
        <w:t xml:space="preserve"> produkcji przemysłowej</w:t>
      </w:r>
      <w:r w:rsidR="00BB3B34">
        <w:rPr>
          <w:rFonts w:ascii="Times New Roman" w:hAnsi="Times New Roman" w:cs="Times New Roman"/>
          <w:sz w:val="24"/>
          <w:szCs w:val="24"/>
        </w:rPr>
        <w:t xml:space="preserve">. W 2012 r. </w:t>
      </w:r>
      <w:r w:rsidR="00600EB6">
        <w:rPr>
          <w:rFonts w:ascii="Times New Roman" w:hAnsi="Times New Roman" w:cs="Times New Roman"/>
          <w:sz w:val="24"/>
          <w:szCs w:val="24"/>
        </w:rPr>
        <w:t xml:space="preserve">w Polsce odnotowano </w:t>
      </w:r>
      <w:r w:rsidR="00BB3B34">
        <w:rPr>
          <w:rFonts w:ascii="Times New Roman" w:hAnsi="Times New Roman" w:cs="Times New Roman"/>
          <w:sz w:val="24"/>
          <w:szCs w:val="24"/>
        </w:rPr>
        <w:t>również niższą od ś</w:t>
      </w:r>
      <w:r w:rsidR="00600EB6">
        <w:rPr>
          <w:rFonts w:ascii="Times New Roman" w:hAnsi="Times New Roman" w:cs="Times New Roman"/>
          <w:sz w:val="24"/>
          <w:szCs w:val="24"/>
        </w:rPr>
        <w:t>redniej (o ponad 6%) wydajność</w:t>
      </w:r>
      <w:r w:rsidR="00BB3B34">
        <w:rPr>
          <w:rFonts w:ascii="Times New Roman" w:hAnsi="Times New Roman" w:cs="Times New Roman"/>
          <w:sz w:val="24"/>
          <w:szCs w:val="24"/>
        </w:rPr>
        <w:t xml:space="preserve"> zasobów</w:t>
      </w:r>
      <w:r w:rsidR="00C84B11">
        <w:rPr>
          <w:rFonts w:ascii="Times New Roman" w:hAnsi="Times New Roman" w:cs="Times New Roman"/>
          <w:sz w:val="24"/>
          <w:szCs w:val="24"/>
        </w:rPr>
        <w:t xml:space="preserve"> (X</w:t>
      </w:r>
      <w:r w:rsidR="00C84B1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84B11">
        <w:rPr>
          <w:rFonts w:ascii="Times New Roman" w:hAnsi="Times New Roman" w:cs="Times New Roman"/>
          <w:sz w:val="24"/>
          <w:szCs w:val="24"/>
        </w:rPr>
        <w:t>)</w:t>
      </w:r>
      <w:r w:rsidR="004623F2">
        <w:rPr>
          <w:rFonts w:ascii="Times New Roman" w:hAnsi="Times New Roman" w:cs="Times New Roman"/>
          <w:sz w:val="24"/>
          <w:szCs w:val="24"/>
        </w:rPr>
        <w:t>. B</w:t>
      </w:r>
      <w:r w:rsidR="00BB3B34">
        <w:rPr>
          <w:rFonts w:ascii="Times New Roman" w:hAnsi="Times New Roman" w:cs="Times New Roman"/>
          <w:sz w:val="24"/>
          <w:szCs w:val="24"/>
        </w:rPr>
        <w:t xml:space="preserve">yła </w:t>
      </w:r>
      <w:r w:rsidR="004623F2">
        <w:rPr>
          <w:rFonts w:ascii="Times New Roman" w:hAnsi="Times New Roman" w:cs="Times New Roman"/>
          <w:sz w:val="24"/>
          <w:szCs w:val="24"/>
        </w:rPr>
        <w:t xml:space="preserve">ona </w:t>
      </w:r>
      <w:r w:rsidR="00BB3B34">
        <w:rPr>
          <w:rFonts w:ascii="Times New Roman" w:hAnsi="Times New Roman" w:cs="Times New Roman"/>
          <w:sz w:val="24"/>
          <w:szCs w:val="24"/>
        </w:rPr>
        <w:t xml:space="preserve">najwyższa w </w:t>
      </w:r>
      <w:r w:rsidR="00600EB6">
        <w:rPr>
          <w:rFonts w:ascii="Times New Roman" w:hAnsi="Times New Roman" w:cs="Times New Roman"/>
          <w:sz w:val="24"/>
          <w:szCs w:val="24"/>
        </w:rPr>
        <w:t xml:space="preserve">Irlandii, a najniższa w Rumunii. </w:t>
      </w:r>
      <w:r w:rsidR="00D74F12">
        <w:rPr>
          <w:rFonts w:ascii="Times New Roman" w:hAnsi="Times New Roman" w:cs="Times New Roman"/>
          <w:sz w:val="24"/>
          <w:szCs w:val="24"/>
        </w:rPr>
        <w:t>Poziom wykorzystania nowoczesnych technologii sprzyjających rozwojowi energetyki odnawialnej jest nieodłącznie związany z wysokości</w:t>
      </w:r>
      <w:r w:rsidR="00ED6FDF">
        <w:rPr>
          <w:rFonts w:ascii="Times New Roman" w:hAnsi="Times New Roman" w:cs="Times New Roman"/>
          <w:sz w:val="24"/>
          <w:szCs w:val="24"/>
        </w:rPr>
        <w:t>ą nakładów na B+R</w:t>
      </w:r>
      <w:r w:rsidR="00D74F12">
        <w:rPr>
          <w:rFonts w:ascii="Times New Roman" w:hAnsi="Times New Roman" w:cs="Times New Roman"/>
          <w:sz w:val="24"/>
          <w:szCs w:val="24"/>
        </w:rPr>
        <w:t xml:space="preserve">. Miernikiem reprezentującym </w:t>
      </w:r>
      <w:r w:rsidR="00C84B11">
        <w:rPr>
          <w:rFonts w:ascii="Times New Roman" w:hAnsi="Times New Roman" w:cs="Times New Roman"/>
          <w:sz w:val="24"/>
          <w:szCs w:val="24"/>
        </w:rPr>
        <w:t xml:space="preserve">wysokość tych nakładów jest </w:t>
      </w:r>
      <w:r w:rsidR="00D74F12">
        <w:rPr>
          <w:rFonts w:ascii="Times New Roman" w:hAnsi="Times New Roman" w:cs="Times New Roman"/>
          <w:sz w:val="24"/>
          <w:szCs w:val="24"/>
        </w:rPr>
        <w:t xml:space="preserve">najczęściej </w:t>
      </w:r>
      <w:r w:rsidR="00C84B11">
        <w:rPr>
          <w:rFonts w:ascii="Times New Roman" w:hAnsi="Times New Roman" w:cs="Times New Roman"/>
          <w:sz w:val="24"/>
          <w:szCs w:val="24"/>
        </w:rPr>
        <w:t xml:space="preserve">ich </w:t>
      </w:r>
      <w:r w:rsidR="00D74F12">
        <w:rPr>
          <w:rFonts w:ascii="Times New Roman" w:hAnsi="Times New Roman" w:cs="Times New Roman"/>
          <w:sz w:val="24"/>
          <w:szCs w:val="24"/>
        </w:rPr>
        <w:t>udział w PKB</w:t>
      </w:r>
      <w:r w:rsidR="00060FFF">
        <w:rPr>
          <w:rFonts w:ascii="Times New Roman" w:hAnsi="Times New Roman" w:cs="Times New Roman"/>
          <w:sz w:val="24"/>
          <w:szCs w:val="24"/>
        </w:rPr>
        <w:t xml:space="preserve"> </w:t>
      </w:r>
      <w:r w:rsidR="00C84B11">
        <w:rPr>
          <w:rFonts w:ascii="Times New Roman" w:hAnsi="Times New Roman" w:cs="Times New Roman"/>
          <w:sz w:val="24"/>
          <w:szCs w:val="24"/>
        </w:rPr>
        <w:t xml:space="preserve">[%]. </w:t>
      </w:r>
      <w:r w:rsidR="00060FFF">
        <w:rPr>
          <w:rFonts w:ascii="Times New Roman" w:hAnsi="Times New Roman" w:cs="Times New Roman"/>
          <w:sz w:val="24"/>
          <w:szCs w:val="24"/>
        </w:rPr>
        <w:t xml:space="preserve">Odsetek nakładów na B+R spośród </w:t>
      </w:r>
      <w:r w:rsidR="00D74F12">
        <w:rPr>
          <w:rFonts w:ascii="Times New Roman" w:hAnsi="Times New Roman" w:cs="Times New Roman"/>
          <w:sz w:val="24"/>
          <w:szCs w:val="24"/>
        </w:rPr>
        <w:t xml:space="preserve">krajów </w:t>
      </w:r>
      <w:r w:rsidR="00060FFF">
        <w:rPr>
          <w:rFonts w:ascii="Times New Roman" w:hAnsi="Times New Roman" w:cs="Times New Roman"/>
          <w:sz w:val="24"/>
          <w:szCs w:val="24"/>
        </w:rPr>
        <w:t xml:space="preserve">UE 28 </w:t>
      </w:r>
      <w:r w:rsidR="00BB3B34">
        <w:rPr>
          <w:rFonts w:ascii="Times New Roman" w:hAnsi="Times New Roman" w:cs="Times New Roman"/>
          <w:sz w:val="24"/>
          <w:szCs w:val="24"/>
        </w:rPr>
        <w:t xml:space="preserve">był </w:t>
      </w:r>
      <w:r w:rsidR="00D74F12">
        <w:rPr>
          <w:rFonts w:ascii="Times New Roman" w:hAnsi="Times New Roman" w:cs="Times New Roman"/>
          <w:sz w:val="24"/>
          <w:szCs w:val="24"/>
        </w:rPr>
        <w:t>najwyższy w Finlandii (3,6%</w:t>
      </w:r>
      <w:r w:rsidR="00C84B11">
        <w:rPr>
          <w:rFonts w:ascii="Times New Roman" w:hAnsi="Times New Roman" w:cs="Times New Roman"/>
          <w:sz w:val="24"/>
          <w:szCs w:val="24"/>
        </w:rPr>
        <w:t xml:space="preserve"> PKB</w:t>
      </w:r>
      <w:r w:rsidR="00D74F12">
        <w:rPr>
          <w:rFonts w:ascii="Times New Roman" w:hAnsi="Times New Roman" w:cs="Times New Roman"/>
          <w:sz w:val="24"/>
          <w:szCs w:val="24"/>
        </w:rPr>
        <w:t xml:space="preserve">), </w:t>
      </w:r>
      <w:r w:rsidR="00896164">
        <w:rPr>
          <w:rFonts w:ascii="Times New Roman" w:hAnsi="Times New Roman" w:cs="Times New Roman"/>
          <w:sz w:val="24"/>
          <w:szCs w:val="24"/>
        </w:rPr>
        <w:t xml:space="preserve">a </w:t>
      </w:r>
      <w:r w:rsidR="00BB3B34">
        <w:rPr>
          <w:rFonts w:ascii="Times New Roman" w:hAnsi="Times New Roman" w:cs="Times New Roman"/>
          <w:sz w:val="24"/>
          <w:szCs w:val="24"/>
        </w:rPr>
        <w:t>najniższy na Cyprze (0,5%</w:t>
      </w:r>
      <w:r w:rsidR="00C84B11">
        <w:rPr>
          <w:rFonts w:ascii="Times New Roman" w:hAnsi="Times New Roman" w:cs="Times New Roman"/>
          <w:sz w:val="24"/>
          <w:szCs w:val="24"/>
        </w:rPr>
        <w:t xml:space="preserve"> PKB</w:t>
      </w:r>
      <w:r w:rsidR="00BB3B34">
        <w:rPr>
          <w:rFonts w:ascii="Times New Roman" w:hAnsi="Times New Roman" w:cs="Times New Roman"/>
          <w:sz w:val="24"/>
          <w:szCs w:val="24"/>
        </w:rPr>
        <w:t>). Wartość wskaźnika dla Polski wyniosła 0,9%</w:t>
      </w:r>
      <w:r w:rsidR="00C84B11">
        <w:rPr>
          <w:rFonts w:ascii="Times New Roman" w:hAnsi="Times New Roman" w:cs="Times New Roman"/>
          <w:sz w:val="24"/>
          <w:szCs w:val="24"/>
        </w:rPr>
        <w:t xml:space="preserve"> PKB</w:t>
      </w:r>
      <w:r w:rsidR="00621752">
        <w:rPr>
          <w:rFonts w:ascii="Times New Roman" w:hAnsi="Times New Roman" w:cs="Times New Roman"/>
          <w:sz w:val="24"/>
          <w:szCs w:val="24"/>
        </w:rPr>
        <w:t>,</w:t>
      </w:r>
      <w:r w:rsidR="00BB3B34">
        <w:rPr>
          <w:rFonts w:ascii="Times New Roman" w:hAnsi="Times New Roman" w:cs="Times New Roman"/>
          <w:sz w:val="24"/>
          <w:szCs w:val="24"/>
        </w:rPr>
        <w:t xml:space="preserve"> plasując nasz kraj na dwudziestej pozycji.</w:t>
      </w:r>
    </w:p>
    <w:p w:rsidR="00FE58CF" w:rsidRDefault="00ED6FDF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Kolejnym </w:t>
      </w:r>
      <w:r w:rsidR="00060FFF">
        <w:rPr>
          <w:rFonts w:ascii="Times New Roman" w:hAnsi="Times New Roman" w:cs="Times New Roman"/>
          <w:sz w:val="24"/>
          <w:szCs w:val="24"/>
        </w:rPr>
        <w:t xml:space="preserve">etapem </w:t>
      </w:r>
      <w:r>
        <w:rPr>
          <w:rFonts w:ascii="Times New Roman" w:hAnsi="Times New Roman" w:cs="Times New Roman"/>
          <w:sz w:val="24"/>
          <w:szCs w:val="24"/>
        </w:rPr>
        <w:t xml:space="preserve">analizy była ocena zmienności </w:t>
      </w:r>
      <w:r w:rsidR="001F091D">
        <w:rPr>
          <w:rFonts w:ascii="Times New Roman" w:hAnsi="Times New Roman" w:cs="Times New Roman"/>
          <w:sz w:val="24"/>
          <w:szCs w:val="24"/>
        </w:rPr>
        <w:t>przyjętych</w:t>
      </w:r>
      <w:r>
        <w:rPr>
          <w:rFonts w:ascii="Times New Roman" w:hAnsi="Times New Roman" w:cs="Times New Roman"/>
          <w:sz w:val="24"/>
          <w:szCs w:val="24"/>
        </w:rPr>
        <w:t xml:space="preserve"> zmiennych objaśniających</w:t>
      </w:r>
      <w:r w:rsidR="00F831BA">
        <w:rPr>
          <w:rFonts w:ascii="Times New Roman" w:hAnsi="Times New Roman" w:cs="Times New Roman"/>
          <w:sz w:val="24"/>
          <w:szCs w:val="24"/>
        </w:rPr>
        <w:t>.</w:t>
      </w:r>
      <w:r w:rsidR="008A4B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Duż</w:t>
      </w:r>
      <w:r w:rsidR="006200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155">
        <w:rPr>
          <w:rFonts w:ascii="Times New Roman" w:hAnsi="Times New Roman" w:cs="Times New Roman"/>
          <w:sz w:val="24"/>
          <w:szCs w:val="24"/>
        </w:rPr>
        <w:t>wahania</w:t>
      </w:r>
      <w:r w:rsidR="001D2C94">
        <w:rPr>
          <w:rFonts w:ascii="Times New Roman" w:hAnsi="Times New Roman" w:cs="Times New Roman"/>
          <w:sz w:val="24"/>
          <w:szCs w:val="24"/>
        </w:rPr>
        <w:t xml:space="preserve"> zaobserwowano w przypadku bezwzględnej, jak i </w:t>
      </w:r>
      <w:r>
        <w:rPr>
          <w:rFonts w:ascii="Times New Roman" w:hAnsi="Times New Roman" w:cs="Times New Roman"/>
          <w:sz w:val="24"/>
          <w:szCs w:val="24"/>
        </w:rPr>
        <w:t xml:space="preserve">względnej liczby </w:t>
      </w:r>
      <w:r w:rsidR="001D2C94">
        <w:rPr>
          <w:rFonts w:ascii="Times New Roman" w:hAnsi="Times New Roman" w:cs="Times New Roman"/>
          <w:sz w:val="24"/>
          <w:szCs w:val="24"/>
        </w:rPr>
        <w:t>miejsc</w:t>
      </w:r>
      <w:r>
        <w:rPr>
          <w:rFonts w:ascii="Times New Roman" w:hAnsi="Times New Roman" w:cs="Times New Roman"/>
          <w:sz w:val="24"/>
          <w:szCs w:val="24"/>
        </w:rPr>
        <w:t xml:space="preserve"> pracy (171,8% i 84,1%)</w:t>
      </w:r>
      <w:r w:rsidR="004623F2">
        <w:rPr>
          <w:rFonts w:ascii="Times New Roman" w:hAnsi="Times New Roman" w:cs="Times New Roman"/>
          <w:sz w:val="24"/>
          <w:szCs w:val="24"/>
        </w:rPr>
        <w:t>. Znaczne zróżnicowanie mię</w:t>
      </w:r>
      <w:r w:rsidR="001D2C94">
        <w:rPr>
          <w:rFonts w:ascii="Times New Roman" w:hAnsi="Times New Roman" w:cs="Times New Roman"/>
          <w:sz w:val="24"/>
          <w:szCs w:val="24"/>
        </w:rPr>
        <w:t>dzy krajami zaobserwowano również w przypadku energochłonności (V</w:t>
      </w:r>
      <w:r w:rsidR="001D2C94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="001D2C94">
        <w:rPr>
          <w:rFonts w:ascii="Times New Roman" w:hAnsi="Times New Roman" w:cs="Times New Roman"/>
          <w:sz w:val="24"/>
          <w:szCs w:val="24"/>
        </w:rPr>
        <w:t>=59,8%), udziału nakładów na B+R w PKB (V</w:t>
      </w:r>
      <w:r w:rsidR="001D2C94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="001D2C94">
        <w:rPr>
          <w:rFonts w:ascii="Times New Roman" w:hAnsi="Times New Roman" w:cs="Times New Roman"/>
          <w:sz w:val="24"/>
          <w:szCs w:val="24"/>
        </w:rPr>
        <w:t xml:space="preserve">=56,2%), jak i </w:t>
      </w:r>
      <w:r w:rsidR="00853171">
        <w:rPr>
          <w:rFonts w:ascii="Times New Roman" w:hAnsi="Times New Roman" w:cs="Times New Roman"/>
          <w:sz w:val="24"/>
          <w:szCs w:val="24"/>
        </w:rPr>
        <w:t xml:space="preserve">wydajności </w:t>
      </w:r>
      <w:r w:rsidR="00B55024">
        <w:rPr>
          <w:rFonts w:ascii="Times New Roman" w:hAnsi="Times New Roman" w:cs="Times New Roman"/>
          <w:sz w:val="24"/>
          <w:szCs w:val="24"/>
        </w:rPr>
        <w:t xml:space="preserve">zasobów. </w:t>
      </w:r>
      <w:r w:rsidR="001D2C94">
        <w:rPr>
          <w:rFonts w:ascii="Times New Roman" w:hAnsi="Times New Roman" w:cs="Times New Roman"/>
          <w:sz w:val="24"/>
          <w:szCs w:val="24"/>
        </w:rPr>
        <w:t xml:space="preserve">Kraje UE 28 </w:t>
      </w:r>
      <w:r w:rsidR="00060FFF">
        <w:rPr>
          <w:rFonts w:ascii="Times New Roman" w:hAnsi="Times New Roman" w:cs="Times New Roman"/>
          <w:sz w:val="24"/>
          <w:szCs w:val="24"/>
        </w:rPr>
        <w:t xml:space="preserve">były </w:t>
      </w:r>
      <w:r w:rsidR="00853171">
        <w:rPr>
          <w:rFonts w:ascii="Times New Roman" w:hAnsi="Times New Roman" w:cs="Times New Roman"/>
          <w:sz w:val="24"/>
          <w:szCs w:val="24"/>
        </w:rPr>
        <w:t xml:space="preserve">najbardziej </w:t>
      </w:r>
      <w:r w:rsidR="001D2C94">
        <w:rPr>
          <w:rFonts w:ascii="Times New Roman" w:hAnsi="Times New Roman" w:cs="Times New Roman"/>
          <w:sz w:val="24"/>
          <w:szCs w:val="24"/>
        </w:rPr>
        <w:t xml:space="preserve">jednorodne pod </w:t>
      </w:r>
      <w:r w:rsidR="00B55024">
        <w:rPr>
          <w:rFonts w:ascii="Times New Roman" w:hAnsi="Times New Roman" w:cs="Times New Roman"/>
          <w:sz w:val="24"/>
          <w:szCs w:val="24"/>
        </w:rPr>
        <w:t xml:space="preserve">względem </w:t>
      </w:r>
      <w:r w:rsidR="00853171">
        <w:rPr>
          <w:rFonts w:ascii="Times New Roman" w:hAnsi="Times New Roman" w:cs="Times New Roman"/>
          <w:sz w:val="24"/>
          <w:szCs w:val="24"/>
        </w:rPr>
        <w:t xml:space="preserve">wskaźnika </w:t>
      </w:r>
      <w:r w:rsidR="00B55024">
        <w:rPr>
          <w:rFonts w:ascii="Times New Roman" w:hAnsi="Times New Roman" w:cs="Times New Roman"/>
          <w:sz w:val="24"/>
          <w:szCs w:val="24"/>
        </w:rPr>
        <w:t>zatrudnienia (V</w:t>
      </w:r>
      <w:r w:rsidR="00B55024">
        <w:rPr>
          <w:rFonts w:ascii="Times New Roman" w:hAnsi="Times New Roman" w:cs="Times New Roman"/>
          <w:sz w:val="24"/>
          <w:szCs w:val="24"/>
          <w:vertAlign w:val="subscript"/>
        </w:rPr>
        <w:t>z</w:t>
      </w:r>
      <w:r w:rsidR="00B55024">
        <w:rPr>
          <w:rFonts w:ascii="Times New Roman" w:hAnsi="Times New Roman" w:cs="Times New Roman"/>
          <w:sz w:val="24"/>
          <w:szCs w:val="24"/>
        </w:rPr>
        <w:t xml:space="preserve">=9,5%). </w:t>
      </w:r>
      <w:r w:rsidR="005F52BB">
        <w:rPr>
          <w:rFonts w:ascii="Times New Roman" w:hAnsi="Times New Roman" w:cs="Times New Roman"/>
          <w:sz w:val="24"/>
          <w:szCs w:val="24"/>
        </w:rPr>
        <w:t>N</w:t>
      </w:r>
      <w:r w:rsidR="006740A2">
        <w:rPr>
          <w:rFonts w:ascii="Times New Roman" w:hAnsi="Times New Roman" w:cs="Times New Roman"/>
          <w:sz w:val="24"/>
          <w:szCs w:val="24"/>
        </w:rPr>
        <w:t xml:space="preserve">iska wartość współczynnika zmienności </w:t>
      </w:r>
      <w:r w:rsidR="004623F2">
        <w:rPr>
          <w:rFonts w:ascii="Times New Roman" w:hAnsi="Times New Roman" w:cs="Times New Roman"/>
          <w:sz w:val="24"/>
          <w:szCs w:val="24"/>
        </w:rPr>
        <w:t xml:space="preserve">ostatniej </w:t>
      </w:r>
      <w:r w:rsidR="006740A2">
        <w:rPr>
          <w:rFonts w:ascii="Times New Roman" w:hAnsi="Times New Roman" w:cs="Times New Roman"/>
          <w:sz w:val="24"/>
          <w:szCs w:val="24"/>
        </w:rPr>
        <w:t xml:space="preserve">zmiennej </w:t>
      </w:r>
      <w:r w:rsidR="00853171">
        <w:rPr>
          <w:rFonts w:ascii="Times New Roman" w:hAnsi="Times New Roman" w:cs="Times New Roman"/>
          <w:sz w:val="24"/>
          <w:szCs w:val="24"/>
        </w:rPr>
        <w:t>ograniczyła jednak możliwość</w:t>
      </w:r>
      <w:r w:rsidR="006740A2">
        <w:rPr>
          <w:rFonts w:ascii="Times New Roman" w:hAnsi="Times New Roman" w:cs="Times New Roman"/>
          <w:sz w:val="24"/>
          <w:szCs w:val="24"/>
        </w:rPr>
        <w:t xml:space="preserve"> jej </w:t>
      </w:r>
      <w:r w:rsidR="00853171">
        <w:rPr>
          <w:rFonts w:ascii="Times New Roman" w:hAnsi="Times New Roman" w:cs="Times New Roman"/>
          <w:sz w:val="24"/>
          <w:szCs w:val="24"/>
        </w:rPr>
        <w:t xml:space="preserve">wykorzystania </w:t>
      </w:r>
      <w:r w:rsidR="004623F2">
        <w:rPr>
          <w:rFonts w:ascii="Times New Roman" w:hAnsi="Times New Roman" w:cs="Times New Roman"/>
          <w:sz w:val="24"/>
          <w:szCs w:val="24"/>
        </w:rPr>
        <w:t xml:space="preserve">w analizie </w:t>
      </w:r>
      <w:r w:rsidR="006740A2">
        <w:rPr>
          <w:rFonts w:ascii="Times New Roman" w:hAnsi="Times New Roman" w:cs="Times New Roman"/>
          <w:sz w:val="24"/>
          <w:szCs w:val="24"/>
        </w:rPr>
        <w:t>regresji.</w:t>
      </w:r>
    </w:p>
    <w:p w:rsidR="00C04A06" w:rsidRDefault="002014C8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091D">
        <w:rPr>
          <w:rFonts w:ascii="Times New Roman" w:hAnsi="Times New Roman" w:cs="Times New Roman"/>
          <w:sz w:val="24"/>
          <w:szCs w:val="24"/>
        </w:rPr>
        <w:t>Następnie</w:t>
      </w:r>
      <w:r>
        <w:rPr>
          <w:rFonts w:ascii="Times New Roman" w:hAnsi="Times New Roman" w:cs="Times New Roman"/>
          <w:sz w:val="24"/>
          <w:szCs w:val="24"/>
        </w:rPr>
        <w:t xml:space="preserve"> ocenie poddano stopień skorelowania potencjalnych zmiennych objaśniających (X</w:t>
      </w:r>
      <w:r w:rsidRPr="002014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–X</w:t>
      </w:r>
      <w:r w:rsidRPr="002014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 ze zmienną objaśnianą (Y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>
        <w:rPr>
          <w:rFonts w:ascii="Times New Roman" w:hAnsi="Times New Roman" w:cs="Times New Roman"/>
          <w:sz w:val="24"/>
          <w:szCs w:val="24"/>
        </w:rPr>
        <w:t xml:space="preserve">) oraz </w:t>
      </w:r>
      <w:r w:rsidR="005E3909">
        <w:rPr>
          <w:rFonts w:ascii="Times New Roman" w:hAnsi="Times New Roman" w:cs="Times New Roman"/>
          <w:sz w:val="24"/>
          <w:szCs w:val="24"/>
        </w:rPr>
        <w:t xml:space="preserve">skorelowanie </w:t>
      </w:r>
      <w:r w:rsidR="004623F2">
        <w:rPr>
          <w:rFonts w:ascii="Times New Roman" w:hAnsi="Times New Roman" w:cs="Times New Roman"/>
          <w:sz w:val="24"/>
          <w:szCs w:val="24"/>
        </w:rPr>
        <w:t>zmiennych (X</w:t>
      </w:r>
      <w:r w:rsidR="004623F2" w:rsidRPr="002014C8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>
        <w:rPr>
          <w:rFonts w:ascii="Times New Roman" w:hAnsi="Times New Roman" w:cs="Times New Roman"/>
          <w:sz w:val="24"/>
          <w:szCs w:val="24"/>
        </w:rPr>
        <w:t>–X</w:t>
      </w:r>
      <w:r w:rsidR="004623F2" w:rsidRPr="002014C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623F2">
        <w:rPr>
          <w:rFonts w:ascii="Times New Roman" w:hAnsi="Times New Roman" w:cs="Times New Roman"/>
          <w:sz w:val="24"/>
          <w:szCs w:val="24"/>
        </w:rPr>
        <w:t xml:space="preserve">) </w:t>
      </w:r>
      <w:r w:rsidR="005E3909">
        <w:rPr>
          <w:rFonts w:ascii="Times New Roman" w:hAnsi="Times New Roman" w:cs="Times New Roman"/>
          <w:sz w:val="24"/>
          <w:szCs w:val="24"/>
        </w:rPr>
        <w:t>względem siebie</w:t>
      </w:r>
      <w:r w:rsidR="001F091D">
        <w:rPr>
          <w:rFonts w:ascii="Times New Roman" w:hAnsi="Times New Roman" w:cs="Times New Roman"/>
          <w:sz w:val="24"/>
          <w:szCs w:val="24"/>
        </w:rPr>
        <w:t>,</w:t>
      </w:r>
      <w:r w:rsidR="00FC7A46">
        <w:rPr>
          <w:rFonts w:ascii="Times New Roman" w:hAnsi="Times New Roman" w:cs="Times New Roman"/>
          <w:sz w:val="24"/>
          <w:szCs w:val="24"/>
        </w:rPr>
        <w:t xml:space="preserve"> pamiętając</w:t>
      </w:r>
      <w:r w:rsidR="004623F2">
        <w:rPr>
          <w:rFonts w:ascii="Times New Roman" w:hAnsi="Times New Roman" w:cs="Times New Roman"/>
          <w:sz w:val="24"/>
          <w:szCs w:val="24"/>
        </w:rPr>
        <w:t xml:space="preserve">, </w:t>
      </w:r>
      <w:r w:rsidR="005E3909">
        <w:rPr>
          <w:rFonts w:ascii="Times New Roman" w:hAnsi="Times New Roman" w:cs="Times New Roman"/>
          <w:sz w:val="24"/>
          <w:szCs w:val="24"/>
        </w:rPr>
        <w:t xml:space="preserve">że zmienne objaśniające powinny być słabo skorelowane </w:t>
      </w:r>
      <w:r w:rsidR="005E3909">
        <w:rPr>
          <w:rFonts w:ascii="Times New Roman" w:hAnsi="Times New Roman" w:cs="Times New Roman"/>
          <w:sz w:val="24"/>
          <w:szCs w:val="24"/>
        </w:rPr>
        <w:lastRenderedPageBreak/>
        <w:t>mi</w:t>
      </w:r>
      <w:r w:rsidR="00387A2E">
        <w:rPr>
          <w:rFonts w:ascii="Times New Roman" w:hAnsi="Times New Roman" w:cs="Times New Roman"/>
          <w:sz w:val="24"/>
          <w:szCs w:val="24"/>
        </w:rPr>
        <w:t>ę</w:t>
      </w:r>
      <w:r w:rsidR="005E3909">
        <w:rPr>
          <w:rFonts w:ascii="Times New Roman" w:hAnsi="Times New Roman" w:cs="Times New Roman"/>
          <w:sz w:val="24"/>
          <w:szCs w:val="24"/>
        </w:rPr>
        <w:t>dzy sobą, a silnie ze zmienną objaśnianą</w:t>
      </w:r>
      <w:r w:rsidR="006052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Wyniki analizy korelacji </w:t>
      </w:r>
      <w:r w:rsidR="00741841">
        <w:rPr>
          <w:rFonts w:ascii="Times New Roman" w:hAnsi="Times New Roman" w:cs="Times New Roman"/>
          <w:sz w:val="24"/>
          <w:szCs w:val="24"/>
        </w:rPr>
        <w:t>Persona przedstawiono w tab. 2.</w:t>
      </w:r>
    </w:p>
    <w:p w:rsidR="00D20570" w:rsidRDefault="00D20570" w:rsidP="00F60C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A06" w:rsidRPr="00C04A06" w:rsidRDefault="00AE7E80" w:rsidP="00C04A0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Tab. 2. </w:t>
      </w:r>
      <w:r w:rsidR="00C04A06">
        <w:rPr>
          <w:rFonts w:ascii="Times New Roman" w:hAnsi="Times New Roman" w:cs="Times New Roman"/>
          <w:sz w:val="20"/>
          <w:szCs w:val="20"/>
        </w:rPr>
        <w:t>Analiza korelacji liniowej Pearsona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83"/>
        <w:gridCol w:w="655"/>
        <w:gridCol w:w="654"/>
        <w:gridCol w:w="655"/>
        <w:gridCol w:w="655"/>
        <w:gridCol w:w="656"/>
      </w:tblGrid>
      <w:tr w:rsidR="008A4B77" w:rsidRPr="00AC0259" w:rsidTr="00415801">
        <w:trPr>
          <w:jc w:val="center"/>
        </w:trPr>
        <w:tc>
          <w:tcPr>
            <w:tcW w:w="830" w:type="dxa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Zmienna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56" w:type="dxa"/>
            <w:vAlign w:val="center"/>
          </w:tcPr>
          <w:p w:rsidR="00C04A06" w:rsidRPr="00AC0259" w:rsidRDefault="00C04A06" w:rsidP="004158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4</w:t>
            </w:r>
          </w:p>
        </w:tc>
      </w:tr>
      <w:tr w:rsidR="008A4B77" w:rsidRPr="00AC0259" w:rsidTr="00415801">
        <w:trPr>
          <w:jc w:val="center"/>
        </w:trPr>
        <w:tc>
          <w:tcPr>
            <w:tcW w:w="830" w:type="dxa"/>
            <w:vAlign w:val="center"/>
          </w:tcPr>
          <w:p w:rsidR="00C04A06" w:rsidRPr="00AC0259" w:rsidRDefault="00C04A06" w:rsidP="00415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77" w:rsidRPr="00AC0259" w:rsidTr="00415801">
        <w:trPr>
          <w:jc w:val="center"/>
        </w:trPr>
        <w:tc>
          <w:tcPr>
            <w:tcW w:w="830" w:type="dxa"/>
          </w:tcPr>
          <w:p w:rsidR="00C04A06" w:rsidRPr="00AC0259" w:rsidRDefault="00C04A06" w:rsidP="00415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77" w:rsidRPr="00AC0259" w:rsidTr="00415801">
        <w:trPr>
          <w:jc w:val="center"/>
        </w:trPr>
        <w:tc>
          <w:tcPr>
            <w:tcW w:w="830" w:type="dxa"/>
          </w:tcPr>
          <w:p w:rsidR="00C04A06" w:rsidRPr="00AC0259" w:rsidRDefault="00C04A06" w:rsidP="00415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-0,16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-0,19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77" w:rsidRPr="00AC0259" w:rsidTr="00415801">
        <w:trPr>
          <w:jc w:val="center"/>
        </w:trPr>
        <w:tc>
          <w:tcPr>
            <w:tcW w:w="830" w:type="dxa"/>
          </w:tcPr>
          <w:p w:rsidR="00C04A06" w:rsidRPr="00AC0259" w:rsidRDefault="00C04A06" w:rsidP="00415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-0,24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-0,15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-0,32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56" w:type="dxa"/>
            <w:vAlign w:val="center"/>
          </w:tcPr>
          <w:p w:rsidR="00C04A06" w:rsidRPr="00AC0259" w:rsidRDefault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B77" w:rsidRPr="00AC0259" w:rsidTr="00415801">
        <w:trPr>
          <w:jc w:val="center"/>
        </w:trPr>
        <w:tc>
          <w:tcPr>
            <w:tcW w:w="830" w:type="dxa"/>
          </w:tcPr>
          <w:p w:rsidR="00C04A06" w:rsidRPr="00AC0259" w:rsidRDefault="00C04A06" w:rsidP="004158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  <w:r w:rsidRPr="00AC0259">
              <w:rPr>
                <w:rFonts w:ascii="Times New Roman" w:hAnsi="Times New Roman" w:cs="Times New Roman"/>
                <w:b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654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0,72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-0,37</w:t>
            </w:r>
          </w:p>
        </w:tc>
        <w:tc>
          <w:tcPr>
            <w:tcW w:w="655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-0,02</w:t>
            </w:r>
          </w:p>
        </w:tc>
        <w:tc>
          <w:tcPr>
            <w:tcW w:w="656" w:type="dxa"/>
            <w:vAlign w:val="center"/>
          </w:tcPr>
          <w:p w:rsidR="00C04A06" w:rsidRPr="00AC0259" w:rsidRDefault="00C04A06" w:rsidP="00C04A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</w:tr>
    </w:tbl>
    <w:p w:rsidR="00C04A06" w:rsidRPr="00D00014" w:rsidRDefault="00C04A06" w:rsidP="00AE7E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0014">
        <w:rPr>
          <w:rFonts w:ascii="Times New Roman" w:hAnsi="Times New Roman" w:cs="Times New Roman"/>
          <w:sz w:val="20"/>
          <w:szCs w:val="20"/>
        </w:rPr>
        <w:t xml:space="preserve">Źródło: badania własne. </w:t>
      </w:r>
    </w:p>
    <w:p w:rsidR="00194BBB" w:rsidRDefault="00194BBB" w:rsidP="00AE7E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0D91" w:rsidRDefault="00194BBB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Spośród wstępnie zaproponowanych zmiennych objaśniających </w:t>
      </w:r>
      <w:r w:rsidR="00167662">
        <w:rPr>
          <w:rFonts w:ascii="Times New Roman" w:hAnsi="Times New Roman" w:cs="Times New Roman"/>
          <w:sz w:val="24"/>
          <w:szCs w:val="24"/>
        </w:rPr>
        <w:t xml:space="preserve">wyraźny </w:t>
      </w:r>
      <w:r>
        <w:rPr>
          <w:rFonts w:ascii="Times New Roman" w:hAnsi="Times New Roman" w:cs="Times New Roman"/>
          <w:sz w:val="24"/>
          <w:szCs w:val="24"/>
        </w:rPr>
        <w:t>wpływ na kształtowanie się zmiennej zależnej 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miały zmienne</w:t>
      </w:r>
      <w:r w:rsidR="001F09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wskaźnik zatrudnienia [%] oraz zmienna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623F2">
        <w:rPr>
          <w:rFonts w:ascii="Times New Roman" w:hAnsi="Times New Roman" w:cs="Times New Roman"/>
          <w:sz w:val="24"/>
          <w:szCs w:val="24"/>
        </w:rPr>
        <w:t xml:space="preserve"> </w:t>
      </w:r>
      <w:r w:rsidR="004623F2">
        <w:rPr>
          <w:rFonts w:ascii="Times New Roman" w:hAnsi="Times New Roman" w:cs="Times New Roman"/>
          <w:sz w:val="24"/>
          <w:szCs w:val="24"/>
        </w:rPr>
        <w:t>– udział nakład</w:t>
      </w:r>
      <w:r>
        <w:rPr>
          <w:rFonts w:ascii="Times New Roman" w:hAnsi="Times New Roman" w:cs="Times New Roman"/>
          <w:sz w:val="24"/>
          <w:szCs w:val="24"/>
        </w:rPr>
        <w:t xml:space="preserve">ów na B+R w PKB [%]. Współczynniki korelacji liniowej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3F2">
        <w:rPr>
          <w:rFonts w:ascii="Times New Roman" w:hAnsi="Times New Roman" w:cs="Times New Roman"/>
          <w:sz w:val="24"/>
          <w:szCs w:val="24"/>
        </w:rPr>
        <w:t>między zmiennymi X</w:t>
      </w:r>
      <w:r w:rsidR="004623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 w:rsidRPr="004623F2">
        <w:rPr>
          <w:rFonts w:ascii="Times New Roman" w:hAnsi="Times New Roman" w:cs="Times New Roman"/>
          <w:sz w:val="24"/>
          <w:szCs w:val="24"/>
        </w:rPr>
        <w:t xml:space="preserve"> </w:t>
      </w:r>
      <w:r w:rsidR="004623F2">
        <w:rPr>
          <w:rFonts w:ascii="Times New Roman" w:hAnsi="Times New Roman" w:cs="Times New Roman"/>
          <w:sz w:val="24"/>
          <w:szCs w:val="24"/>
        </w:rPr>
        <w:t>i X</w:t>
      </w:r>
      <w:r w:rsidR="004623F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623F2" w:rsidRPr="004623F2">
        <w:rPr>
          <w:rFonts w:ascii="Times New Roman" w:hAnsi="Times New Roman" w:cs="Times New Roman"/>
          <w:sz w:val="24"/>
          <w:szCs w:val="24"/>
        </w:rPr>
        <w:t xml:space="preserve"> </w:t>
      </w:r>
      <w:r w:rsidR="004623F2">
        <w:rPr>
          <w:rFonts w:ascii="Times New Roman" w:hAnsi="Times New Roman" w:cs="Times New Roman"/>
          <w:sz w:val="24"/>
          <w:szCs w:val="24"/>
        </w:rPr>
        <w:t>a Y</w:t>
      </w:r>
      <w:r w:rsidR="004623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 w:rsidRPr="00462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wyniosły </w:t>
      </w:r>
      <w:r w:rsidR="004623F2">
        <w:rPr>
          <w:rFonts w:ascii="Times New Roman" w:hAnsi="Times New Roman" w:cs="Times New Roman"/>
          <w:sz w:val="24"/>
          <w:szCs w:val="24"/>
        </w:rPr>
        <w:t>odpowiednio</w:t>
      </w:r>
      <w:r w:rsidR="00E16A76">
        <w:rPr>
          <w:rFonts w:ascii="Times New Roman" w:hAnsi="Times New Roman" w:cs="Times New Roman"/>
          <w:sz w:val="24"/>
          <w:szCs w:val="24"/>
        </w:rPr>
        <w:t xml:space="preserve"> 0,52 i 0,70</w:t>
      </w:r>
      <w:r w:rsidR="00387A2E">
        <w:rPr>
          <w:rFonts w:ascii="Times New Roman" w:hAnsi="Times New Roman" w:cs="Times New Roman"/>
          <w:sz w:val="24"/>
          <w:szCs w:val="24"/>
        </w:rPr>
        <w:t>,</w:t>
      </w:r>
      <w:r w:rsidR="00E16A76">
        <w:rPr>
          <w:rFonts w:ascii="Times New Roman" w:hAnsi="Times New Roman" w:cs="Times New Roman"/>
          <w:sz w:val="24"/>
          <w:szCs w:val="24"/>
        </w:rPr>
        <w:t xml:space="preserve"> wskazując na </w:t>
      </w:r>
      <w:r w:rsidR="004623F2">
        <w:rPr>
          <w:rFonts w:ascii="Times New Roman" w:hAnsi="Times New Roman" w:cs="Times New Roman"/>
          <w:sz w:val="24"/>
          <w:szCs w:val="24"/>
        </w:rPr>
        <w:t>pozytywny</w:t>
      </w:r>
      <w:r w:rsidR="000019E9">
        <w:rPr>
          <w:rFonts w:ascii="Times New Roman" w:hAnsi="Times New Roman" w:cs="Times New Roman"/>
          <w:sz w:val="24"/>
          <w:szCs w:val="24"/>
        </w:rPr>
        <w:t xml:space="preserve"> </w:t>
      </w:r>
      <w:r w:rsidR="004623F2">
        <w:rPr>
          <w:rFonts w:ascii="Times New Roman" w:hAnsi="Times New Roman" w:cs="Times New Roman"/>
          <w:sz w:val="24"/>
          <w:szCs w:val="24"/>
        </w:rPr>
        <w:t xml:space="preserve">wpływ </w:t>
      </w:r>
      <w:r w:rsidR="00167662">
        <w:rPr>
          <w:rFonts w:ascii="Times New Roman" w:hAnsi="Times New Roman" w:cs="Times New Roman"/>
          <w:sz w:val="24"/>
          <w:szCs w:val="24"/>
        </w:rPr>
        <w:t xml:space="preserve">zmiennych </w:t>
      </w:r>
      <w:r w:rsidR="00E16A76">
        <w:rPr>
          <w:rFonts w:ascii="Times New Roman" w:hAnsi="Times New Roman" w:cs="Times New Roman"/>
          <w:sz w:val="24"/>
          <w:szCs w:val="24"/>
        </w:rPr>
        <w:t xml:space="preserve">na </w:t>
      </w:r>
      <w:r w:rsidR="00167662">
        <w:rPr>
          <w:rFonts w:ascii="Times New Roman" w:hAnsi="Times New Roman" w:cs="Times New Roman"/>
          <w:sz w:val="24"/>
          <w:szCs w:val="24"/>
        </w:rPr>
        <w:t>względną liczbę</w:t>
      </w:r>
      <w:r w:rsidR="000019E9">
        <w:rPr>
          <w:rFonts w:ascii="Times New Roman" w:hAnsi="Times New Roman" w:cs="Times New Roman"/>
          <w:sz w:val="24"/>
          <w:szCs w:val="24"/>
        </w:rPr>
        <w:t xml:space="preserve"> zielonych miejsc pracy</w:t>
      </w:r>
      <w:r w:rsidR="00E16A76">
        <w:rPr>
          <w:rFonts w:ascii="Times New Roman" w:hAnsi="Times New Roman" w:cs="Times New Roman"/>
          <w:sz w:val="24"/>
          <w:szCs w:val="24"/>
        </w:rPr>
        <w:t>. Pozostałe zmienne, tj. X</w:t>
      </w:r>
      <w:r w:rsidR="00E16A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16A76">
        <w:rPr>
          <w:rFonts w:ascii="Times New Roman" w:hAnsi="Times New Roman" w:cs="Times New Roman"/>
          <w:sz w:val="24"/>
          <w:szCs w:val="24"/>
        </w:rPr>
        <w:t xml:space="preserve"> – </w:t>
      </w:r>
      <w:r w:rsidR="00E16A76" w:rsidRPr="002165B0">
        <w:rPr>
          <w:rFonts w:ascii="Times New Roman" w:hAnsi="Times New Roman" w:cs="Times New Roman"/>
          <w:sz w:val="24"/>
          <w:szCs w:val="24"/>
        </w:rPr>
        <w:t>energochłonność gospodarki</w:t>
      </w:r>
      <w:r w:rsidR="00167662">
        <w:rPr>
          <w:rFonts w:ascii="Times New Roman" w:hAnsi="Times New Roman" w:cs="Times New Roman"/>
          <w:sz w:val="24"/>
          <w:szCs w:val="24"/>
        </w:rPr>
        <w:t xml:space="preserve"> oraz </w:t>
      </w:r>
      <w:r w:rsidR="00E16A76">
        <w:rPr>
          <w:rFonts w:ascii="Times New Roman" w:hAnsi="Times New Roman" w:cs="Times New Roman"/>
          <w:sz w:val="24"/>
          <w:szCs w:val="24"/>
        </w:rPr>
        <w:t>X</w:t>
      </w:r>
      <w:r w:rsidR="00E16A7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16A76">
        <w:rPr>
          <w:rFonts w:ascii="Times New Roman" w:hAnsi="Times New Roman" w:cs="Times New Roman"/>
          <w:sz w:val="24"/>
          <w:szCs w:val="24"/>
        </w:rPr>
        <w:t xml:space="preserve"> – </w:t>
      </w:r>
      <w:r w:rsidR="00E16A76" w:rsidRPr="002165B0">
        <w:rPr>
          <w:rFonts w:ascii="Times New Roman" w:hAnsi="Times New Roman" w:cs="Times New Roman"/>
          <w:sz w:val="24"/>
          <w:szCs w:val="24"/>
        </w:rPr>
        <w:t xml:space="preserve">wydajność zasobów </w:t>
      </w:r>
      <w:r w:rsidR="00E16A76">
        <w:rPr>
          <w:rFonts w:ascii="Times New Roman" w:hAnsi="Times New Roman" w:cs="Times New Roman"/>
          <w:sz w:val="24"/>
          <w:szCs w:val="24"/>
        </w:rPr>
        <w:t xml:space="preserve">uznano za zbyt słabo </w:t>
      </w:r>
      <w:r w:rsidR="000019E9">
        <w:rPr>
          <w:rFonts w:ascii="Times New Roman" w:hAnsi="Times New Roman" w:cs="Times New Roman"/>
          <w:sz w:val="24"/>
          <w:szCs w:val="24"/>
        </w:rPr>
        <w:t xml:space="preserve">skorelowane ze zmienną zależną </w:t>
      </w:r>
      <w:r w:rsidR="00167662">
        <w:rPr>
          <w:rFonts w:ascii="Times New Roman" w:hAnsi="Times New Roman" w:cs="Times New Roman"/>
          <w:sz w:val="24"/>
          <w:szCs w:val="24"/>
        </w:rPr>
        <w:t>i usunięto</w:t>
      </w:r>
      <w:r w:rsidR="001C1CC9">
        <w:rPr>
          <w:rFonts w:ascii="Times New Roman" w:hAnsi="Times New Roman" w:cs="Times New Roman"/>
          <w:sz w:val="24"/>
          <w:szCs w:val="24"/>
        </w:rPr>
        <w:t xml:space="preserve"> je z dalszej analizy.</w:t>
      </w:r>
    </w:p>
    <w:p w:rsidR="00060FFF" w:rsidRDefault="00E16A76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25C1C">
        <w:rPr>
          <w:rFonts w:ascii="Times New Roman" w:hAnsi="Times New Roman" w:cs="Times New Roman"/>
          <w:sz w:val="24"/>
          <w:szCs w:val="24"/>
        </w:rPr>
        <w:t>Kolejnym kryterium selekcji zmiennych</w:t>
      </w:r>
      <w:r>
        <w:rPr>
          <w:rFonts w:ascii="Times New Roman" w:hAnsi="Times New Roman" w:cs="Times New Roman"/>
          <w:sz w:val="24"/>
          <w:szCs w:val="24"/>
        </w:rPr>
        <w:t xml:space="preserve"> był stopień skorelo</w:t>
      </w:r>
      <w:r w:rsidR="00167662">
        <w:rPr>
          <w:rFonts w:ascii="Times New Roman" w:hAnsi="Times New Roman" w:cs="Times New Roman"/>
          <w:sz w:val="24"/>
          <w:szCs w:val="24"/>
        </w:rPr>
        <w:t>wania zmiennych objaśniających. I tu z</w:t>
      </w:r>
      <w:r w:rsidR="00252E60">
        <w:rPr>
          <w:rFonts w:ascii="Times New Roman" w:hAnsi="Times New Roman" w:cs="Times New Roman"/>
          <w:sz w:val="24"/>
          <w:szCs w:val="24"/>
        </w:rPr>
        <w:t xml:space="preserve">e względu na silną korelację </w:t>
      </w:r>
      <w:r w:rsidR="00167662">
        <w:rPr>
          <w:rFonts w:ascii="Times New Roman" w:hAnsi="Times New Roman" w:cs="Times New Roman"/>
          <w:sz w:val="24"/>
          <w:szCs w:val="24"/>
        </w:rPr>
        <w:t xml:space="preserve">zmiennych </w:t>
      </w:r>
      <w:r w:rsidR="00252E60">
        <w:rPr>
          <w:rFonts w:ascii="Times New Roman" w:hAnsi="Times New Roman" w:cs="Times New Roman"/>
          <w:sz w:val="24"/>
          <w:szCs w:val="24"/>
        </w:rPr>
        <w:t>X</w:t>
      </w:r>
      <w:r w:rsidR="00252E6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67662">
        <w:rPr>
          <w:rFonts w:ascii="Times New Roman" w:hAnsi="Times New Roman" w:cs="Times New Roman"/>
          <w:sz w:val="24"/>
          <w:szCs w:val="24"/>
        </w:rPr>
        <w:t xml:space="preserve"> i</w:t>
      </w:r>
      <w:r w:rsidR="00252E60">
        <w:rPr>
          <w:rFonts w:ascii="Times New Roman" w:hAnsi="Times New Roman" w:cs="Times New Roman"/>
          <w:sz w:val="24"/>
          <w:szCs w:val="24"/>
        </w:rPr>
        <w:t xml:space="preserve"> X</w:t>
      </w:r>
      <w:r w:rsidR="00252E6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52E60">
        <w:rPr>
          <w:rFonts w:ascii="Times New Roman" w:hAnsi="Times New Roman" w:cs="Times New Roman"/>
          <w:sz w:val="24"/>
          <w:szCs w:val="24"/>
        </w:rPr>
        <w:t xml:space="preserve"> </w:t>
      </w:r>
      <w:r w:rsidR="00167662">
        <w:rPr>
          <w:rFonts w:ascii="Times New Roman" w:hAnsi="Times New Roman" w:cs="Times New Roman"/>
          <w:sz w:val="24"/>
          <w:szCs w:val="24"/>
        </w:rPr>
        <w:t>(</w:t>
      </w:r>
      <w:r w:rsidR="00167662" w:rsidRPr="00252E60">
        <w:rPr>
          <w:rFonts w:ascii="Times New Roman" w:hAnsi="Times New Roman" w:cs="Times New Roman"/>
          <w:sz w:val="24"/>
          <w:szCs w:val="24"/>
        </w:rPr>
        <w:t>r</w:t>
      </w:r>
      <w:r w:rsidR="00167662" w:rsidRPr="00252E60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 w:rsidR="00167662">
        <w:rPr>
          <w:rFonts w:ascii="Times New Roman" w:hAnsi="Times New Roman" w:cs="Times New Roman"/>
          <w:sz w:val="24"/>
          <w:szCs w:val="24"/>
        </w:rPr>
        <w:t>=r</w:t>
      </w:r>
      <w:r w:rsidR="00167662" w:rsidRPr="00252E60">
        <w:rPr>
          <w:rFonts w:ascii="Times New Roman" w:hAnsi="Times New Roman" w:cs="Times New Roman"/>
          <w:sz w:val="24"/>
          <w:szCs w:val="24"/>
          <w:vertAlign w:val="subscript"/>
        </w:rPr>
        <w:t>41</w:t>
      </w:r>
      <w:r w:rsidR="00167662">
        <w:rPr>
          <w:rFonts w:ascii="Times New Roman" w:hAnsi="Times New Roman" w:cs="Times New Roman"/>
          <w:sz w:val="24"/>
          <w:szCs w:val="24"/>
        </w:rPr>
        <w:t xml:space="preserve">=0,72) </w:t>
      </w:r>
      <w:r w:rsidR="00252E60">
        <w:rPr>
          <w:rFonts w:ascii="Times New Roman" w:hAnsi="Times New Roman" w:cs="Times New Roman"/>
          <w:sz w:val="24"/>
          <w:szCs w:val="24"/>
        </w:rPr>
        <w:t>oraz silniejszy związek zmiennej X</w:t>
      </w:r>
      <w:r w:rsidR="00252E6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623F2">
        <w:rPr>
          <w:rFonts w:ascii="Times New Roman" w:hAnsi="Times New Roman" w:cs="Times New Roman"/>
          <w:sz w:val="24"/>
          <w:szCs w:val="24"/>
        </w:rPr>
        <w:t>,</w:t>
      </w:r>
      <w:r w:rsidR="00252E60">
        <w:rPr>
          <w:rFonts w:ascii="Times New Roman" w:hAnsi="Times New Roman" w:cs="Times New Roman"/>
          <w:sz w:val="24"/>
          <w:szCs w:val="24"/>
        </w:rPr>
        <w:t xml:space="preserve"> </w:t>
      </w:r>
      <w:r w:rsidR="00167662">
        <w:rPr>
          <w:rFonts w:ascii="Times New Roman" w:hAnsi="Times New Roman" w:cs="Times New Roman"/>
          <w:sz w:val="24"/>
          <w:szCs w:val="24"/>
        </w:rPr>
        <w:t>niż zmiennej X</w:t>
      </w:r>
      <w:r w:rsidR="0016766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>
        <w:rPr>
          <w:rFonts w:ascii="Times New Roman" w:hAnsi="Times New Roman" w:cs="Times New Roman"/>
          <w:sz w:val="24"/>
          <w:szCs w:val="24"/>
        </w:rPr>
        <w:t>,</w:t>
      </w:r>
      <w:r w:rsidR="00167662" w:rsidRPr="00167662">
        <w:rPr>
          <w:rFonts w:ascii="Times New Roman" w:hAnsi="Times New Roman" w:cs="Times New Roman"/>
          <w:sz w:val="24"/>
          <w:szCs w:val="24"/>
        </w:rPr>
        <w:t xml:space="preserve"> </w:t>
      </w:r>
      <w:r w:rsidR="00252E60">
        <w:rPr>
          <w:rFonts w:ascii="Times New Roman" w:hAnsi="Times New Roman" w:cs="Times New Roman"/>
          <w:sz w:val="24"/>
          <w:szCs w:val="24"/>
        </w:rPr>
        <w:t xml:space="preserve">ze zmienną zależną </w:t>
      </w:r>
      <w:r w:rsidR="004623F2">
        <w:rPr>
          <w:rFonts w:ascii="Times New Roman" w:hAnsi="Times New Roman" w:cs="Times New Roman"/>
          <w:sz w:val="24"/>
          <w:szCs w:val="24"/>
        </w:rPr>
        <w:t>Y</w:t>
      </w:r>
      <w:r w:rsidR="004623F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623F2" w:rsidRPr="004623F2">
        <w:rPr>
          <w:rFonts w:ascii="Times New Roman" w:hAnsi="Times New Roman" w:cs="Times New Roman"/>
          <w:sz w:val="24"/>
          <w:szCs w:val="24"/>
        </w:rPr>
        <w:t xml:space="preserve"> </w:t>
      </w:r>
      <w:r w:rsidR="00252E60">
        <w:rPr>
          <w:rFonts w:ascii="Times New Roman" w:hAnsi="Times New Roman" w:cs="Times New Roman"/>
          <w:sz w:val="24"/>
          <w:szCs w:val="24"/>
        </w:rPr>
        <w:t xml:space="preserve">do </w:t>
      </w:r>
      <w:r w:rsidR="001C1CC9">
        <w:rPr>
          <w:rFonts w:ascii="Times New Roman" w:hAnsi="Times New Roman" w:cs="Times New Roman"/>
          <w:sz w:val="24"/>
          <w:szCs w:val="24"/>
        </w:rPr>
        <w:t xml:space="preserve">analizy </w:t>
      </w:r>
      <w:r w:rsidR="00167662">
        <w:rPr>
          <w:rFonts w:ascii="Times New Roman" w:hAnsi="Times New Roman" w:cs="Times New Roman"/>
          <w:sz w:val="24"/>
          <w:szCs w:val="24"/>
        </w:rPr>
        <w:t xml:space="preserve">regresji </w:t>
      </w:r>
      <w:r w:rsidR="001C1CC9">
        <w:rPr>
          <w:rFonts w:ascii="Times New Roman" w:hAnsi="Times New Roman" w:cs="Times New Roman"/>
          <w:sz w:val="24"/>
          <w:szCs w:val="24"/>
        </w:rPr>
        <w:t>wybrano</w:t>
      </w:r>
      <w:r w:rsidR="00252E60">
        <w:rPr>
          <w:rFonts w:ascii="Times New Roman" w:hAnsi="Times New Roman" w:cs="Times New Roman"/>
          <w:sz w:val="24"/>
          <w:szCs w:val="24"/>
        </w:rPr>
        <w:t xml:space="preserve"> zmienną X</w:t>
      </w:r>
      <w:r w:rsidR="00252E6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252E60">
        <w:rPr>
          <w:rFonts w:ascii="Times New Roman" w:hAnsi="Times New Roman" w:cs="Times New Roman"/>
          <w:sz w:val="24"/>
          <w:szCs w:val="24"/>
        </w:rPr>
        <w:t>.</w:t>
      </w:r>
    </w:p>
    <w:p w:rsidR="00713B96" w:rsidRDefault="00617801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Innym </w:t>
      </w:r>
      <w:r w:rsidR="00ED5477">
        <w:rPr>
          <w:rFonts w:ascii="Times New Roman" w:hAnsi="Times New Roman" w:cs="Times New Roman"/>
          <w:sz w:val="24"/>
          <w:szCs w:val="24"/>
        </w:rPr>
        <w:t>powodem</w:t>
      </w:r>
      <w:r>
        <w:rPr>
          <w:rFonts w:ascii="Times New Roman" w:hAnsi="Times New Roman" w:cs="Times New Roman"/>
          <w:sz w:val="24"/>
          <w:szCs w:val="24"/>
        </w:rPr>
        <w:t xml:space="preserve"> przemawiającym za wyborem zmiennej </w:t>
      </w:r>
      <w:r w:rsidRPr="00617801">
        <w:rPr>
          <w:rFonts w:ascii="Times New Roman" w:hAnsi="Times New Roman" w:cs="Times New Roman"/>
          <w:sz w:val="24"/>
          <w:szCs w:val="24"/>
        </w:rPr>
        <w:t>X</w:t>
      </w:r>
      <w:r w:rsidRPr="0061780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, a odrzuceniem X</w:t>
      </w:r>
      <w:r w:rsidRPr="0061780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B5EA7">
        <w:rPr>
          <w:rFonts w:ascii="Times New Roman" w:hAnsi="Times New Roman" w:cs="Times New Roman"/>
          <w:sz w:val="24"/>
          <w:szCs w:val="24"/>
        </w:rPr>
        <w:t xml:space="preserve"> był</w:t>
      </w:r>
      <w:r w:rsidR="00471764">
        <w:rPr>
          <w:rFonts w:ascii="Times New Roman" w:hAnsi="Times New Roman" w:cs="Times New Roman"/>
          <w:sz w:val="24"/>
          <w:szCs w:val="24"/>
        </w:rPr>
        <w:t>y</w:t>
      </w:r>
      <w:r w:rsidR="00BB5EA7">
        <w:rPr>
          <w:rFonts w:ascii="Times New Roman" w:hAnsi="Times New Roman" w:cs="Times New Roman"/>
          <w:sz w:val="24"/>
          <w:szCs w:val="24"/>
        </w:rPr>
        <w:t xml:space="preserve"> </w:t>
      </w:r>
      <w:r w:rsidR="00471764">
        <w:rPr>
          <w:rFonts w:ascii="Times New Roman" w:hAnsi="Times New Roman" w:cs="Times New Roman"/>
          <w:sz w:val="24"/>
          <w:szCs w:val="24"/>
        </w:rPr>
        <w:t xml:space="preserve">wartości </w:t>
      </w:r>
      <w:r w:rsidR="00BB5EA7">
        <w:rPr>
          <w:rFonts w:ascii="Times New Roman" w:hAnsi="Times New Roman" w:cs="Times New Roman"/>
          <w:sz w:val="24"/>
          <w:szCs w:val="24"/>
        </w:rPr>
        <w:t>współczynnik</w:t>
      </w:r>
      <w:r w:rsidR="00471764">
        <w:rPr>
          <w:rFonts w:ascii="Times New Roman" w:hAnsi="Times New Roman" w:cs="Times New Roman"/>
          <w:sz w:val="24"/>
          <w:szCs w:val="24"/>
        </w:rPr>
        <w:t>a</w:t>
      </w:r>
      <w:r w:rsidR="00BB5E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zmienności</w:t>
      </w:r>
      <w:r w:rsidR="00471764">
        <w:rPr>
          <w:rFonts w:ascii="Times New Roman" w:hAnsi="Times New Roman" w:cs="Times New Roman"/>
          <w:sz w:val="24"/>
          <w:szCs w:val="24"/>
        </w:rPr>
        <w:t xml:space="preserve"> zmiennych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1764">
        <w:rPr>
          <w:rFonts w:ascii="Times New Roman" w:hAnsi="Times New Roman" w:cs="Times New Roman"/>
          <w:sz w:val="24"/>
          <w:szCs w:val="24"/>
        </w:rPr>
        <w:t xml:space="preserve">Dla </w:t>
      </w:r>
      <w:r>
        <w:rPr>
          <w:rFonts w:ascii="Times New Roman" w:hAnsi="Times New Roman" w:cs="Times New Roman"/>
          <w:sz w:val="24"/>
          <w:szCs w:val="24"/>
        </w:rPr>
        <w:t>zmiennej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wyniósł on ponad 56%, natomiast dla zmiennej 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jego wartość wyniosła 9,45%</w:t>
      </w:r>
      <w:r w:rsidR="001D433C">
        <w:rPr>
          <w:rFonts w:ascii="Times New Roman" w:hAnsi="Times New Roman" w:cs="Times New Roman"/>
          <w:sz w:val="24"/>
          <w:szCs w:val="24"/>
        </w:rPr>
        <w:t>. W przypadku zmiennej X</w:t>
      </w:r>
      <w:r w:rsidR="001D433C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D433C">
        <w:rPr>
          <w:rFonts w:ascii="Times New Roman" w:hAnsi="Times New Roman" w:cs="Times New Roman"/>
          <w:sz w:val="24"/>
          <w:szCs w:val="24"/>
        </w:rPr>
        <w:t xml:space="preserve"> współczynnik zmienności </w:t>
      </w:r>
      <w:r>
        <w:rPr>
          <w:rFonts w:ascii="Times New Roman" w:hAnsi="Times New Roman" w:cs="Times New Roman"/>
          <w:sz w:val="24"/>
          <w:szCs w:val="24"/>
        </w:rPr>
        <w:t>nie</w:t>
      </w:r>
      <w:r w:rsidR="001D433C">
        <w:rPr>
          <w:rFonts w:ascii="Times New Roman" w:hAnsi="Times New Roman" w:cs="Times New Roman"/>
          <w:sz w:val="24"/>
          <w:szCs w:val="24"/>
        </w:rPr>
        <w:t xml:space="preserve"> przekroczył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25B">
        <w:rPr>
          <w:rFonts w:ascii="Times New Roman" w:hAnsi="Times New Roman" w:cs="Times New Roman"/>
          <w:sz w:val="24"/>
          <w:szCs w:val="24"/>
        </w:rPr>
        <w:t xml:space="preserve">przyjętej </w:t>
      </w:r>
      <w:r>
        <w:rPr>
          <w:rFonts w:ascii="Times New Roman" w:hAnsi="Times New Roman" w:cs="Times New Roman"/>
          <w:sz w:val="24"/>
          <w:szCs w:val="24"/>
        </w:rPr>
        <w:t>wartości progowej (V</w:t>
      </w:r>
      <w:r>
        <w:rPr>
          <w:rFonts w:ascii="Times New Roman" w:hAnsi="Times New Roman" w:cs="Times New Roman"/>
          <w:sz w:val="24"/>
          <w:szCs w:val="24"/>
          <w:vertAlign w:val="subscript"/>
        </w:rPr>
        <w:t>z</w:t>
      </w:r>
      <w:r>
        <w:rPr>
          <w:rFonts w:ascii="Times New Roman" w:hAnsi="Times New Roman" w:cs="Times New Roman"/>
          <w:sz w:val="24"/>
          <w:szCs w:val="24"/>
        </w:rPr>
        <w:t>=10%)</w:t>
      </w:r>
      <w:r w:rsidR="00B05D83">
        <w:rPr>
          <w:rFonts w:ascii="Times New Roman" w:hAnsi="Times New Roman" w:cs="Times New Roman"/>
          <w:sz w:val="24"/>
          <w:szCs w:val="24"/>
        </w:rPr>
        <w:t xml:space="preserve"> (Borkowski et al. 2003</w:t>
      </w:r>
      <w:r w:rsidR="009A0B72">
        <w:rPr>
          <w:rFonts w:ascii="Times New Roman" w:hAnsi="Times New Roman" w:cs="Times New Roman"/>
          <w:sz w:val="24"/>
          <w:szCs w:val="24"/>
        </w:rPr>
        <w:t>: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B05D83">
        <w:rPr>
          <w:rFonts w:ascii="Times New Roman" w:hAnsi="Times New Roman" w:cs="Times New Roman"/>
          <w:sz w:val="24"/>
          <w:szCs w:val="24"/>
        </w:rPr>
        <w:t>62)</w:t>
      </w:r>
      <w:r w:rsidR="009060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A76" w:rsidRPr="00252E60" w:rsidRDefault="00713B96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</w:t>
      </w:r>
      <w:r w:rsidR="003232C3">
        <w:rPr>
          <w:rFonts w:ascii="Times New Roman" w:hAnsi="Times New Roman" w:cs="Times New Roman"/>
          <w:sz w:val="24"/>
          <w:szCs w:val="24"/>
        </w:rPr>
        <w:t>analiza regresji wielorakiej zosta</w:t>
      </w:r>
      <w:r w:rsidR="001C1CC9">
        <w:rPr>
          <w:rFonts w:ascii="Times New Roman" w:hAnsi="Times New Roman" w:cs="Times New Roman"/>
          <w:sz w:val="24"/>
          <w:szCs w:val="24"/>
        </w:rPr>
        <w:t>ła zredukowana do modelu z jedną</w:t>
      </w:r>
      <w:r w:rsidR="003232C3">
        <w:rPr>
          <w:rFonts w:ascii="Times New Roman" w:hAnsi="Times New Roman" w:cs="Times New Roman"/>
          <w:sz w:val="24"/>
          <w:szCs w:val="24"/>
        </w:rPr>
        <w:t xml:space="preserve"> zmienną objaśniaj</w:t>
      </w:r>
      <w:r w:rsidR="003422AA">
        <w:rPr>
          <w:rFonts w:ascii="Times New Roman" w:hAnsi="Times New Roman" w:cs="Times New Roman"/>
          <w:sz w:val="24"/>
          <w:szCs w:val="24"/>
        </w:rPr>
        <w:t>ącą.</w:t>
      </w:r>
      <w:r>
        <w:rPr>
          <w:rFonts w:ascii="Times New Roman" w:hAnsi="Times New Roman" w:cs="Times New Roman"/>
          <w:sz w:val="24"/>
          <w:szCs w:val="24"/>
        </w:rPr>
        <w:t xml:space="preserve"> W dalszej części </w:t>
      </w:r>
      <w:r w:rsidR="00B6359C">
        <w:rPr>
          <w:rFonts w:ascii="Times New Roman" w:hAnsi="Times New Roman" w:cs="Times New Roman"/>
          <w:sz w:val="24"/>
          <w:szCs w:val="24"/>
        </w:rPr>
        <w:t xml:space="preserve">opracowania </w:t>
      </w:r>
      <w:r>
        <w:rPr>
          <w:rFonts w:ascii="Times New Roman" w:hAnsi="Times New Roman" w:cs="Times New Roman"/>
          <w:sz w:val="24"/>
          <w:szCs w:val="24"/>
        </w:rPr>
        <w:t>będziemy mieć do</w:t>
      </w:r>
      <w:r w:rsidR="009277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czynieni</w:t>
      </w:r>
      <w:r w:rsidR="0092778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modelem regresji prostej.</w:t>
      </w:r>
    </w:p>
    <w:p w:rsidR="00741841" w:rsidRDefault="00741841" w:rsidP="00D169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841" w:rsidRPr="00226C11" w:rsidRDefault="00226C11" w:rsidP="00226C11">
      <w:pPr>
        <w:pStyle w:val="Akapitzlist"/>
        <w:numPr>
          <w:ilvl w:val="0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6C11">
        <w:rPr>
          <w:rFonts w:ascii="Times New Roman" w:hAnsi="Times New Roman" w:cs="Times New Roman"/>
          <w:b/>
          <w:sz w:val="24"/>
          <w:szCs w:val="24"/>
        </w:rPr>
        <w:t>BUDOWA I WERYFIKACJA MODELU REGRESJI PROSTEJ</w:t>
      </w:r>
    </w:p>
    <w:p w:rsidR="006177E7" w:rsidRDefault="003422AA" w:rsidP="0098260B">
      <w:pPr>
        <w:spacing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tym</w:t>
      </w:r>
      <w:r w:rsidR="00CB1876">
        <w:rPr>
          <w:rFonts w:ascii="Times New Roman" w:hAnsi="Times New Roman" w:cs="Times New Roman"/>
          <w:sz w:val="24"/>
          <w:szCs w:val="24"/>
        </w:rPr>
        <w:t>, jak stwierdzono istnienie zależności korelacyjnej pomiędzy zmienną Y</w:t>
      </w:r>
      <w:r w:rsidR="00CB18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CB1876">
        <w:rPr>
          <w:rFonts w:ascii="Times New Roman" w:hAnsi="Times New Roman" w:cs="Times New Roman"/>
          <w:sz w:val="24"/>
          <w:szCs w:val="24"/>
        </w:rPr>
        <w:t xml:space="preserve"> a X</w:t>
      </w:r>
      <w:r w:rsidR="008A4B7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E21AF0">
        <w:rPr>
          <w:rFonts w:ascii="Times New Roman" w:hAnsi="Times New Roman" w:cs="Times New Roman"/>
          <w:sz w:val="24"/>
          <w:szCs w:val="24"/>
          <w:vertAlign w:val="subscrip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następnym krokiem </w:t>
      </w:r>
      <w:r w:rsidR="00304E18">
        <w:rPr>
          <w:rFonts w:ascii="Times New Roman" w:hAnsi="Times New Roman" w:cs="Times New Roman"/>
          <w:sz w:val="24"/>
          <w:szCs w:val="24"/>
        </w:rPr>
        <w:t>w analizie</w:t>
      </w:r>
      <w:r>
        <w:rPr>
          <w:rFonts w:ascii="Times New Roman" w:hAnsi="Times New Roman" w:cs="Times New Roman"/>
          <w:sz w:val="24"/>
          <w:szCs w:val="24"/>
        </w:rPr>
        <w:t xml:space="preserve"> było</w:t>
      </w:r>
      <w:r w:rsidR="00CB1876">
        <w:rPr>
          <w:rFonts w:ascii="Times New Roman" w:hAnsi="Times New Roman" w:cs="Times New Roman"/>
          <w:sz w:val="24"/>
          <w:szCs w:val="24"/>
        </w:rPr>
        <w:t xml:space="preserve"> określenie równania wiążącego analityczną zależnością </w:t>
      </w:r>
      <w:r w:rsidR="00896164">
        <w:rPr>
          <w:rFonts w:ascii="Times New Roman" w:hAnsi="Times New Roman" w:cs="Times New Roman"/>
          <w:sz w:val="24"/>
          <w:szCs w:val="24"/>
        </w:rPr>
        <w:t xml:space="preserve">wskazane </w:t>
      </w:r>
      <w:r w:rsidR="00CB1876">
        <w:rPr>
          <w:rFonts w:ascii="Times New Roman" w:hAnsi="Times New Roman" w:cs="Times New Roman"/>
          <w:sz w:val="24"/>
          <w:szCs w:val="24"/>
        </w:rPr>
        <w:t xml:space="preserve">zmienne. </w:t>
      </w:r>
      <w:r w:rsidR="001C1CC9">
        <w:rPr>
          <w:rFonts w:ascii="Times New Roman" w:hAnsi="Times New Roman" w:cs="Times New Roman"/>
          <w:sz w:val="24"/>
          <w:szCs w:val="24"/>
        </w:rPr>
        <w:t xml:space="preserve">Badanie zależności pomiędzy udziałem nakładów na B+R w PKB [%] a </w:t>
      </w:r>
      <w:r w:rsidR="00304E18">
        <w:rPr>
          <w:rFonts w:ascii="Times New Roman" w:hAnsi="Times New Roman" w:cs="Times New Roman"/>
          <w:sz w:val="24"/>
          <w:szCs w:val="24"/>
        </w:rPr>
        <w:lastRenderedPageBreak/>
        <w:t xml:space="preserve">względną </w:t>
      </w:r>
      <w:r w:rsidR="001C1CC9">
        <w:rPr>
          <w:rFonts w:ascii="Times New Roman" w:hAnsi="Times New Roman" w:cs="Times New Roman"/>
          <w:sz w:val="24"/>
          <w:szCs w:val="24"/>
        </w:rPr>
        <w:t xml:space="preserve">liczbą miejsc pracy w sektorze </w:t>
      </w:r>
      <w:r>
        <w:rPr>
          <w:rFonts w:ascii="Times New Roman" w:hAnsi="Times New Roman" w:cs="Times New Roman"/>
          <w:sz w:val="24"/>
          <w:szCs w:val="24"/>
        </w:rPr>
        <w:t>energii odnawialnej rozpocz</w:t>
      </w:r>
      <w:r w:rsidR="00415801">
        <w:rPr>
          <w:rFonts w:ascii="Times New Roman" w:hAnsi="Times New Roman" w:cs="Times New Roman"/>
          <w:sz w:val="24"/>
          <w:szCs w:val="24"/>
        </w:rPr>
        <w:t>ęto</w:t>
      </w:r>
      <w:r w:rsidR="001C1CC9">
        <w:rPr>
          <w:rFonts w:ascii="Times New Roman" w:hAnsi="Times New Roman" w:cs="Times New Roman"/>
          <w:sz w:val="24"/>
          <w:szCs w:val="24"/>
        </w:rPr>
        <w:t xml:space="preserve"> od wykresu rozrzutu </w:t>
      </w:r>
      <w:r w:rsidR="00371345">
        <w:rPr>
          <w:rFonts w:ascii="Times New Roman" w:hAnsi="Times New Roman" w:cs="Times New Roman"/>
          <w:sz w:val="24"/>
          <w:szCs w:val="24"/>
        </w:rPr>
        <w:t>punktów empirycznych</w:t>
      </w:r>
      <w:r w:rsidR="00CB1876">
        <w:rPr>
          <w:rFonts w:ascii="Times New Roman" w:hAnsi="Times New Roman" w:cs="Times New Roman"/>
          <w:sz w:val="24"/>
          <w:szCs w:val="24"/>
        </w:rPr>
        <w:t xml:space="preserve"> </w:t>
      </w:r>
      <w:r w:rsidR="005A1B72">
        <w:rPr>
          <w:rFonts w:ascii="Times New Roman" w:hAnsi="Times New Roman" w:cs="Times New Roman"/>
          <w:sz w:val="24"/>
          <w:szCs w:val="24"/>
        </w:rPr>
        <w:t xml:space="preserve">(rys. 1). </w:t>
      </w:r>
    </w:p>
    <w:p w:rsidR="00AD7DD2" w:rsidRDefault="00AD7DD2" w:rsidP="00AD7DD2">
      <w:pPr>
        <w:spacing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224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pt;height:158.4pt" o:ole="">
            <v:imagedata r:id="rId10" o:title=""/>
          </v:shape>
          <o:OLEObject Type="Embed" ProgID="STATISTICA.Graph" ShapeID="_x0000_i1025" DrawAspect="Content" ObjectID="_1524683388" r:id="rId11">
            <o:FieldCodes>\s</o:FieldCodes>
          </o:OLEObject>
        </w:object>
      </w:r>
    </w:p>
    <w:p w:rsidR="006177E7" w:rsidRPr="00273BC7" w:rsidRDefault="006177E7" w:rsidP="006177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BC7">
        <w:rPr>
          <w:rFonts w:ascii="Times New Roman" w:hAnsi="Times New Roman" w:cs="Times New Roman"/>
          <w:sz w:val="20"/>
          <w:szCs w:val="20"/>
        </w:rPr>
        <w:t xml:space="preserve">Rys. 1. Wykres rozrzutu </w:t>
      </w:r>
      <w:r w:rsidR="00371345">
        <w:rPr>
          <w:rFonts w:ascii="Times New Roman" w:hAnsi="Times New Roman" w:cs="Times New Roman"/>
          <w:sz w:val="20"/>
          <w:szCs w:val="20"/>
        </w:rPr>
        <w:t>punktów empirycznych</w:t>
      </w:r>
    </w:p>
    <w:p w:rsidR="006177E7" w:rsidRDefault="006177E7" w:rsidP="006177E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7E7">
        <w:rPr>
          <w:rFonts w:ascii="Times New Roman" w:hAnsi="Times New Roman" w:cs="Times New Roman"/>
          <w:sz w:val="20"/>
          <w:szCs w:val="20"/>
        </w:rPr>
        <w:t xml:space="preserve">Źródło: badania własne. </w:t>
      </w:r>
    </w:p>
    <w:p w:rsidR="0065051D" w:rsidRPr="006177E7" w:rsidRDefault="0065051D" w:rsidP="0065051D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177E7" w:rsidRDefault="0065051D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4E18">
        <w:rPr>
          <w:rFonts w:ascii="Times New Roman" w:hAnsi="Times New Roman" w:cs="Times New Roman"/>
          <w:sz w:val="24"/>
          <w:szCs w:val="24"/>
        </w:rPr>
        <w:t>Na rys.</w:t>
      </w:r>
      <w:r w:rsidR="004D710E">
        <w:rPr>
          <w:rFonts w:ascii="Times New Roman" w:hAnsi="Times New Roman" w:cs="Times New Roman"/>
          <w:sz w:val="24"/>
          <w:szCs w:val="24"/>
        </w:rPr>
        <w:t xml:space="preserve"> 1 </w:t>
      </w:r>
      <w:r w:rsidR="000270E4">
        <w:rPr>
          <w:rFonts w:ascii="Times New Roman" w:hAnsi="Times New Roman" w:cs="Times New Roman"/>
          <w:sz w:val="24"/>
          <w:szCs w:val="24"/>
        </w:rPr>
        <w:t>wydać</w:t>
      </w:r>
      <w:r w:rsidR="004D710E">
        <w:rPr>
          <w:rFonts w:ascii="Times New Roman" w:hAnsi="Times New Roman" w:cs="Times New Roman"/>
          <w:sz w:val="24"/>
          <w:szCs w:val="24"/>
        </w:rPr>
        <w:t>, że funkcja liniowa dosyć do</w:t>
      </w:r>
      <w:r w:rsidR="00415801">
        <w:rPr>
          <w:rFonts w:ascii="Times New Roman" w:hAnsi="Times New Roman" w:cs="Times New Roman"/>
          <w:sz w:val="24"/>
          <w:szCs w:val="24"/>
        </w:rPr>
        <w:t>brze opisuje zależność pomiędzy</w:t>
      </w:r>
      <w:r w:rsidR="00C5065C">
        <w:rPr>
          <w:rFonts w:ascii="Times New Roman" w:hAnsi="Times New Roman" w:cs="Times New Roman"/>
          <w:sz w:val="24"/>
          <w:szCs w:val="24"/>
        </w:rPr>
        <w:t xml:space="preserve"> </w:t>
      </w:r>
      <w:r w:rsidR="004D710E">
        <w:rPr>
          <w:rFonts w:ascii="Times New Roman" w:hAnsi="Times New Roman" w:cs="Times New Roman"/>
          <w:sz w:val="24"/>
          <w:szCs w:val="24"/>
        </w:rPr>
        <w:t>zmiennymi</w:t>
      </w:r>
      <w:r w:rsidR="000270E4">
        <w:rPr>
          <w:rFonts w:ascii="Times New Roman" w:hAnsi="Times New Roman" w:cs="Times New Roman"/>
          <w:sz w:val="24"/>
          <w:szCs w:val="24"/>
        </w:rPr>
        <w:t>,</w:t>
      </w:r>
      <w:r w:rsidR="00415801">
        <w:rPr>
          <w:rFonts w:ascii="Times New Roman" w:hAnsi="Times New Roman" w:cs="Times New Roman"/>
          <w:sz w:val="24"/>
          <w:szCs w:val="24"/>
        </w:rPr>
        <w:t xml:space="preserve"> gdyż p</w:t>
      </w:r>
      <w:r w:rsidR="008467AB">
        <w:rPr>
          <w:rFonts w:ascii="Times New Roman" w:hAnsi="Times New Roman" w:cs="Times New Roman"/>
          <w:sz w:val="24"/>
          <w:szCs w:val="24"/>
        </w:rPr>
        <w:t xml:space="preserve">unkty </w:t>
      </w:r>
      <w:r w:rsidR="00415801">
        <w:rPr>
          <w:rFonts w:ascii="Times New Roman" w:hAnsi="Times New Roman" w:cs="Times New Roman"/>
          <w:sz w:val="24"/>
          <w:szCs w:val="24"/>
        </w:rPr>
        <w:t xml:space="preserve">empiryczne </w:t>
      </w:r>
      <w:r w:rsidR="008467AB">
        <w:rPr>
          <w:rFonts w:ascii="Times New Roman" w:hAnsi="Times New Roman" w:cs="Times New Roman"/>
          <w:sz w:val="24"/>
          <w:szCs w:val="24"/>
        </w:rPr>
        <w:t xml:space="preserve">ułożone są w większości wzdłuż linii prostej. </w:t>
      </w:r>
      <w:r w:rsidR="00415801">
        <w:rPr>
          <w:rFonts w:ascii="Times New Roman" w:hAnsi="Times New Roman" w:cs="Times New Roman"/>
          <w:sz w:val="24"/>
          <w:szCs w:val="24"/>
        </w:rPr>
        <w:t>P</w:t>
      </w:r>
      <w:r w:rsidR="00AF64EA">
        <w:rPr>
          <w:rFonts w:ascii="Times New Roman" w:hAnsi="Times New Roman" w:cs="Times New Roman"/>
          <w:sz w:val="24"/>
          <w:szCs w:val="24"/>
        </w:rPr>
        <w:t xml:space="preserve">ojedyncza obserwacja po prawej stronie </w:t>
      </w:r>
      <w:r w:rsidR="00304E18">
        <w:rPr>
          <w:rFonts w:ascii="Times New Roman" w:hAnsi="Times New Roman" w:cs="Times New Roman"/>
          <w:sz w:val="24"/>
          <w:szCs w:val="24"/>
        </w:rPr>
        <w:t>rys. 1</w:t>
      </w:r>
      <w:r w:rsidR="00415801">
        <w:rPr>
          <w:rFonts w:ascii="Times New Roman" w:hAnsi="Times New Roman" w:cs="Times New Roman"/>
          <w:sz w:val="24"/>
          <w:szCs w:val="24"/>
        </w:rPr>
        <w:t xml:space="preserve"> </w:t>
      </w:r>
      <w:r w:rsidR="00AF64EA">
        <w:rPr>
          <w:rFonts w:ascii="Times New Roman" w:hAnsi="Times New Roman" w:cs="Times New Roman"/>
          <w:sz w:val="24"/>
          <w:szCs w:val="24"/>
        </w:rPr>
        <w:t xml:space="preserve">wskazuje na </w:t>
      </w:r>
      <w:r w:rsidR="00415801">
        <w:rPr>
          <w:rFonts w:ascii="Times New Roman" w:hAnsi="Times New Roman" w:cs="Times New Roman"/>
          <w:sz w:val="24"/>
          <w:szCs w:val="24"/>
        </w:rPr>
        <w:t xml:space="preserve">istnienie obserwacji odstającej reprezentującej </w:t>
      </w:r>
      <w:r w:rsidR="00AF64EA">
        <w:rPr>
          <w:rFonts w:ascii="Times New Roman" w:hAnsi="Times New Roman" w:cs="Times New Roman"/>
          <w:sz w:val="24"/>
          <w:szCs w:val="24"/>
        </w:rPr>
        <w:t>wartości zmiennych dla Danii. Współrzędne ods</w:t>
      </w:r>
      <w:r w:rsidR="00415801">
        <w:rPr>
          <w:rFonts w:ascii="Times New Roman" w:hAnsi="Times New Roman" w:cs="Times New Roman"/>
          <w:sz w:val="24"/>
          <w:szCs w:val="24"/>
        </w:rPr>
        <w:t>tającego punktu wyniosły (2,98;</w:t>
      </w:r>
      <w:r w:rsidR="00AF64EA">
        <w:rPr>
          <w:rFonts w:ascii="Times New Roman" w:hAnsi="Times New Roman" w:cs="Times New Roman"/>
          <w:sz w:val="24"/>
          <w:szCs w:val="24"/>
        </w:rPr>
        <w:t xml:space="preserve">10496,4). </w:t>
      </w:r>
      <w:r w:rsidR="004F673D">
        <w:rPr>
          <w:rFonts w:ascii="Times New Roman" w:hAnsi="Times New Roman" w:cs="Times New Roman"/>
          <w:sz w:val="24"/>
          <w:szCs w:val="24"/>
        </w:rPr>
        <w:t>Położenie tego punktu</w:t>
      </w:r>
      <w:r w:rsidR="005C779C">
        <w:rPr>
          <w:rFonts w:ascii="Times New Roman" w:hAnsi="Times New Roman" w:cs="Times New Roman"/>
          <w:sz w:val="24"/>
          <w:szCs w:val="24"/>
        </w:rPr>
        <w:t xml:space="preserve"> na wykresie stosunkowo daleko od pozostałych obserwacji</w:t>
      </w:r>
      <w:r w:rsidR="004F673D">
        <w:rPr>
          <w:rFonts w:ascii="Times New Roman" w:hAnsi="Times New Roman" w:cs="Times New Roman"/>
          <w:sz w:val="24"/>
          <w:szCs w:val="24"/>
        </w:rPr>
        <w:t xml:space="preserve"> prowadzi do konkluzji</w:t>
      </w:r>
      <w:r w:rsidR="0092778C">
        <w:rPr>
          <w:rFonts w:ascii="Times New Roman" w:hAnsi="Times New Roman" w:cs="Times New Roman"/>
          <w:sz w:val="24"/>
          <w:szCs w:val="24"/>
        </w:rPr>
        <w:t>,</w:t>
      </w:r>
      <w:r w:rsidR="004F673D">
        <w:rPr>
          <w:rFonts w:ascii="Times New Roman" w:hAnsi="Times New Roman" w:cs="Times New Roman"/>
          <w:sz w:val="24"/>
          <w:szCs w:val="24"/>
        </w:rPr>
        <w:t xml:space="preserve"> iż ma on c</w:t>
      </w:r>
      <w:r w:rsidR="005C779C">
        <w:rPr>
          <w:rFonts w:ascii="Times New Roman" w:hAnsi="Times New Roman" w:cs="Times New Roman"/>
          <w:sz w:val="24"/>
          <w:szCs w:val="24"/>
        </w:rPr>
        <w:t>harakter obserwacji nietypowej (</w:t>
      </w:r>
      <w:proofErr w:type="spellStart"/>
      <w:r w:rsidR="005C779C" w:rsidRPr="005C779C">
        <w:rPr>
          <w:rFonts w:ascii="Times New Roman" w:hAnsi="Times New Roman" w:cs="Times New Roman"/>
          <w:i/>
          <w:sz w:val="24"/>
          <w:szCs w:val="24"/>
        </w:rPr>
        <w:t>outliers</w:t>
      </w:r>
      <w:proofErr w:type="spellEnd"/>
      <w:r w:rsidR="00415801">
        <w:rPr>
          <w:rFonts w:ascii="Times New Roman" w:hAnsi="Times New Roman" w:cs="Times New Roman"/>
          <w:sz w:val="24"/>
          <w:szCs w:val="24"/>
        </w:rPr>
        <w:t xml:space="preserve">). </w:t>
      </w:r>
      <w:r w:rsidR="004F673D">
        <w:rPr>
          <w:rFonts w:ascii="Times New Roman" w:hAnsi="Times New Roman" w:cs="Times New Roman"/>
          <w:sz w:val="24"/>
          <w:szCs w:val="24"/>
        </w:rPr>
        <w:t>Taki p</w:t>
      </w:r>
      <w:r w:rsidR="00330AFF" w:rsidRPr="00F64335">
        <w:rPr>
          <w:rFonts w:ascii="Times New Roman" w:hAnsi="Times New Roman" w:cs="Times New Roman"/>
          <w:sz w:val="24"/>
          <w:szCs w:val="24"/>
        </w:rPr>
        <w:t>unkt</w:t>
      </w:r>
      <w:r w:rsidR="004F673D">
        <w:rPr>
          <w:rFonts w:ascii="Times New Roman" w:hAnsi="Times New Roman" w:cs="Times New Roman"/>
          <w:sz w:val="24"/>
          <w:szCs w:val="24"/>
        </w:rPr>
        <w:t>,</w:t>
      </w:r>
      <w:r w:rsidR="00330AFF" w:rsidRPr="00F64335">
        <w:rPr>
          <w:rFonts w:ascii="Times New Roman" w:hAnsi="Times New Roman" w:cs="Times New Roman"/>
          <w:sz w:val="24"/>
          <w:szCs w:val="24"/>
        </w:rPr>
        <w:t xml:space="preserve"> </w:t>
      </w:r>
      <w:r w:rsidR="00F64335" w:rsidRPr="00F64335">
        <w:rPr>
          <w:rFonts w:ascii="Times New Roman" w:hAnsi="Times New Roman" w:cs="Times New Roman"/>
          <w:sz w:val="24"/>
          <w:szCs w:val="24"/>
        </w:rPr>
        <w:t>charakteryzuj</w:t>
      </w:r>
      <w:r w:rsidR="004F673D">
        <w:rPr>
          <w:rFonts w:ascii="Times New Roman" w:hAnsi="Times New Roman" w:cs="Times New Roman"/>
          <w:sz w:val="24"/>
          <w:szCs w:val="24"/>
        </w:rPr>
        <w:t>ący się</w:t>
      </w:r>
      <w:r w:rsidR="00F64335">
        <w:rPr>
          <w:rFonts w:ascii="Times New Roman" w:hAnsi="Times New Roman" w:cs="Times New Roman"/>
          <w:sz w:val="24"/>
          <w:szCs w:val="24"/>
        </w:rPr>
        <w:t xml:space="preserve"> </w:t>
      </w:r>
      <w:r w:rsidR="005C779C">
        <w:rPr>
          <w:rFonts w:ascii="Times New Roman" w:hAnsi="Times New Roman" w:cs="Times New Roman"/>
          <w:sz w:val="24"/>
          <w:szCs w:val="24"/>
        </w:rPr>
        <w:t>znaczn</w:t>
      </w:r>
      <w:r w:rsidR="004F673D">
        <w:rPr>
          <w:rFonts w:ascii="Times New Roman" w:hAnsi="Times New Roman" w:cs="Times New Roman"/>
          <w:sz w:val="24"/>
          <w:szCs w:val="24"/>
        </w:rPr>
        <w:t>ą</w:t>
      </w:r>
      <w:r w:rsidR="005C779C">
        <w:rPr>
          <w:rFonts w:ascii="Times New Roman" w:hAnsi="Times New Roman" w:cs="Times New Roman"/>
          <w:sz w:val="24"/>
          <w:szCs w:val="24"/>
        </w:rPr>
        <w:t xml:space="preserve"> różnicą pomiędzy </w:t>
      </w:r>
      <w:r w:rsidR="00D171E3">
        <w:rPr>
          <w:rFonts w:ascii="Times New Roman" w:hAnsi="Times New Roman" w:cs="Times New Roman"/>
          <w:sz w:val="24"/>
          <w:szCs w:val="24"/>
        </w:rPr>
        <w:t>war</w:t>
      </w:r>
      <w:r w:rsidR="00F64335">
        <w:rPr>
          <w:rFonts w:ascii="Times New Roman" w:hAnsi="Times New Roman" w:cs="Times New Roman"/>
          <w:sz w:val="24"/>
          <w:szCs w:val="24"/>
        </w:rPr>
        <w:t>tością empiryczną a teoretyczną</w:t>
      </w:r>
      <w:r w:rsidR="004F673D">
        <w:rPr>
          <w:rFonts w:ascii="Times New Roman" w:hAnsi="Times New Roman" w:cs="Times New Roman"/>
          <w:sz w:val="24"/>
          <w:szCs w:val="24"/>
        </w:rPr>
        <w:t>,</w:t>
      </w:r>
      <w:r w:rsidR="00F64335">
        <w:rPr>
          <w:rFonts w:ascii="Times New Roman" w:hAnsi="Times New Roman" w:cs="Times New Roman"/>
          <w:sz w:val="24"/>
          <w:szCs w:val="24"/>
        </w:rPr>
        <w:t xml:space="preserve"> wpływa</w:t>
      </w:r>
      <w:r w:rsidR="00D171E3">
        <w:rPr>
          <w:rFonts w:ascii="Times New Roman" w:hAnsi="Times New Roman" w:cs="Times New Roman"/>
          <w:sz w:val="24"/>
          <w:szCs w:val="24"/>
        </w:rPr>
        <w:t xml:space="preserve"> na zmniejszenie dopasowania modelu (</w:t>
      </w:r>
      <w:proofErr w:type="spellStart"/>
      <w:r w:rsidR="00D171E3">
        <w:rPr>
          <w:rFonts w:ascii="Times New Roman" w:hAnsi="Times New Roman" w:cs="Times New Roman"/>
          <w:sz w:val="24"/>
          <w:szCs w:val="24"/>
        </w:rPr>
        <w:t>Dittman</w:t>
      </w:r>
      <w:proofErr w:type="spellEnd"/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D171E3">
        <w:rPr>
          <w:rFonts w:ascii="Times New Roman" w:hAnsi="Times New Roman" w:cs="Times New Roman"/>
          <w:sz w:val="24"/>
          <w:szCs w:val="24"/>
        </w:rPr>
        <w:t>2003</w:t>
      </w:r>
      <w:r w:rsidR="009A0B72">
        <w:rPr>
          <w:rFonts w:ascii="Times New Roman" w:hAnsi="Times New Roman" w:cs="Times New Roman"/>
          <w:sz w:val="24"/>
          <w:szCs w:val="24"/>
        </w:rPr>
        <w:t>: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D171E3">
        <w:rPr>
          <w:rFonts w:ascii="Times New Roman" w:hAnsi="Times New Roman" w:cs="Times New Roman"/>
          <w:sz w:val="24"/>
          <w:szCs w:val="24"/>
        </w:rPr>
        <w:t>138</w:t>
      </w:r>
      <w:r w:rsidR="00ED5477">
        <w:rPr>
          <w:rFonts w:ascii="Times New Roman" w:hAnsi="Times New Roman" w:cs="Times New Roman"/>
          <w:sz w:val="24"/>
          <w:szCs w:val="24"/>
        </w:rPr>
        <w:t>–</w:t>
      </w:r>
      <w:r w:rsidR="00D171E3">
        <w:rPr>
          <w:rFonts w:ascii="Times New Roman" w:hAnsi="Times New Roman" w:cs="Times New Roman"/>
          <w:sz w:val="24"/>
          <w:szCs w:val="24"/>
        </w:rPr>
        <w:t>142).</w:t>
      </w:r>
      <w:r w:rsidR="00304E18">
        <w:rPr>
          <w:rFonts w:ascii="Times New Roman" w:hAnsi="Times New Roman" w:cs="Times New Roman"/>
          <w:sz w:val="24"/>
          <w:szCs w:val="24"/>
        </w:rPr>
        <w:t xml:space="preserve"> </w:t>
      </w:r>
      <w:r w:rsidR="004F673D">
        <w:rPr>
          <w:rFonts w:ascii="Times New Roman" w:hAnsi="Times New Roman" w:cs="Times New Roman"/>
          <w:sz w:val="24"/>
          <w:szCs w:val="24"/>
        </w:rPr>
        <w:t>Niemniej jednak</w:t>
      </w:r>
      <w:r w:rsidR="00F64335">
        <w:rPr>
          <w:rFonts w:ascii="Times New Roman" w:hAnsi="Times New Roman" w:cs="Times New Roman"/>
          <w:sz w:val="24"/>
          <w:szCs w:val="24"/>
        </w:rPr>
        <w:t xml:space="preserve"> zaakceptowano </w:t>
      </w:r>
      <w:r w:rsidR="008044FA">
        <w:rPr>
          <w:rFonts w:ascii="Times New Roman" w:hAnsi="Times New Roman" w:cs="Times New Roman"/>
          <w:sz w:val="24"/>
          <w:szCs w:val="24"/>
        </w:rPr>
        <w:t>tę niedogodność</w:t>
      </w:r>
      <w:r w:rsidR="00304E18">
        <w:rPr>
          <w:rFonts w:ascii="Times New Roman" w:hAnsi="Times New Roman" w:cs="Times New Roman"/>
          <w:sz w:val="24"/>
          <w:szCs w:val="24"/>
        </w:rPr>
        <w:t xml:space="preserve"> </w:t>
      </w:r>
      <w:r w:rsidR="00F64335">
        <w:rPr>
          <w:rFonts w:ascii="Times New Roman" w:hAnsi="Times New Roman" w:cs="Times New Roman"/>
          <w:sz w:val="24"/>
          <w:szCs w:val="24"/>
        </w:rPr>
        <w:t xml:space="preserve">na rzecz budowy modelu </w:t>
      </w:r>
      <w:r w:rsidR="00304E18">
        <w:rPr>
          <w:rFonts w:ascii="Times New Roman" w:hAnsi="Times New Roman" w:cs="Times New Roman"/>
          <w:sz w:val="24"/>
          <w:szCs w:val="24"/>
        </w:rPr>
        <w:t xml:space="preserve">opierającego się o </w:t>
      </w:r>
      <w:r w:rsidR="00F64335">
        <w:rPr>
          <w:rFonts w:ascii="Times New Roman" w:hAnsi="Times New Roman" w:cs="Times New Roman"/>
          <w:sz w:val="24"/>
          <w:szCs w:val="24"/>
        </w:rPr>
        <w:t>wszystkie ob</w:t>
      </w:r>
      <w:r w:rsidR="00304E18">
        <w:rPr>
          <w:rFonts w:ascii="Times New Roman" w:hAnsi="Times New Roman" w:cs="Times New Roman"/>
          <w:sz w:val="24"/>
          <w:szCs w:val="24"/>
        </w:rPr>
        <w:t>serwacje</w:t>
      </w:r>
      <w:r w:rsidR="00F64335">
        <w:rPr>
          <w:rFonts w:ascii="Times New Roman" w:hAnsi="Times New Roman" w:cs="Times New Roman"/>
          <w:sz w:val="24"/>
          <w:szCs w:val="24"/>
        </w:rPr>
        <w:t>.</w:t>
      </w:r>
    </w:p>
    <w:p w:rsidR="002157A3" w:rsidRDefault="002157A3" w:rsidP="0098260B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67C5">
        <w:rPr>
          <w:rFonts w:ascii="Times New Roman" w:hAnsi="Times New Roman" w:cs="Times New Roman"/>
          <w:sz w:val="24"/>
          <w:szCs w:val="24"/>
        </w:rPr>
        <w:t>Ogólny m</w:t>
      </w:r>
      <w:r>
        <w:rPr>
          <w:rFonts w:ascii="Times New Roman" w:hAnsi="Times New Roman" w:cs="Times New Roman"/>
          <w:sz w:val="24"/>
          <w:szCs w:val="24"/>
        </w:rPr>
        <w:t>odel regresji dla zależności o charakterze liniowym ma postać równania:</w:t>
      </w:r>
    </w:p>
    <w:p w:rsidR="002157A3" w:rsidRDefault="002157A3" w:rsidP="00E2268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Y=</w:t>
      </w:r>
      <w:r w:rsidR="00311E66">
        <w:rPr>
          <w:rFonts w:ascii="Times New Roman" w:hAnsi="Times New Roman" w:cs="Times New Roman"/>
          <w:sz w:val="24"/>
          <w:szCs w:val="24"/>
        </w:rPr>
        <w:t>β</w:t>
      </w:r>
      <w:r w:rsidR="00311E6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+β</w:t>
      </w:r>
      <w:r w:rsidR="00311E6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X+</w:t>
      </w:r>
      <w:r w:rsidR="00E22689">
        <w:rPr>
          <w:rFonts w:ascii="Times New Roman" w:hAnsi="Times New Roman" w:cs="Times New Roman"/>
          <w:sz w:val="24"/>
          <w:szCs w:val="24"/>
        </w:rPr>
        <w:t>ξ,</w:t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E22689">
        <w:rPr>
          <w:rFonts w:ascii="Times New Roman" w:hAnsi="Times New Roman" w:cs="Times New Roman"/>
          <w:sz w:val="24"/>
          <w:szCs w:val="24"/>
        </w:rPr>
        <w:tab/>
      </w:r>
      <w:r w:rsidR="00E22689">
        <w:rPr>
          <w:rFonts w:ascii="Times New Roman" w:hAnsi="Times New Roman" w:cs="Times New Roman"/>
          <w:sz w:val="24"/>
          <w:szCs w:val="24"/>
        </w:rPr>
        <w:tab/>
        <w:t>(1)</w:t>
      </w:r>
    </w:p>
    <w:p w:rsidR="006807CE" w:rsidRDefault="00E22689" w:rsidP="00AE7E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gdzie: Y – zmienna zależna; X – zmienna niezależna, </w:t>
      </w:r>
      <w:r w:rsidR="00311E66">
        <w:rPr>
          <w:rFonts w:ascii="Times New Roman" w:hAnsi="Times New Roman" w:cs="Times New Roman"/>
          <w:sz w:val="24"/>
          <w:szCs w:val="24"/>
        </w:rPr>
        <w:t>β</w:t>
      </w:r>
      <w:r w:rsidR="00311E66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, β</w:t>
      </w:r>
      <w:r w:rsidR="00311E6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parametry modelu, ξ – składnik losowy (błąd) określający odchylenia przypadkowe poszczególnych wartości zmiennej zależnej Y od wartości funkcji liniowej. </w:t>
      </w:r>
      <w:r w:rsidR="00295BA6">
        <w:rPr>
          <w:rFonts w:ascii="Times New Roman" w:hAnsi="Times New Roman" w:cs="Times New Roman"/>
          <w:sz w:val="24"/>
          <w:szCs w:val="24"/>
        </w:rPr>
        <w:t xml:space="preserve">W KMNK </w:t>
      </w:r>
      <w:r w:rsidR="00295BA6" w:rsidRPr="00CE6392">
        <w:rPr>
          <w:rFonts w:ascii="Times New Roman" w:hAnsi="Times New Roman" w:cs="Times New Roman"/>
          <w:sz w:val="24"/>
          <w:szCs w:val="24"/>
        </w:rPr>
        <w:t>z</w:t>
      </w:r>
      <w:r w:rsidRPr="00CE6392">
        <w:rPr>
          <w:rFonts w:ascii="Times New Roman" w:hAnsi="Times New Roman" w:cs="Times New Roman"/>
          <w:sz w:val="24"/>
          <w:szCs w:val="24"/>
        </w:rPr>
        <w:t xml:space="preserve">akłada się, że ξ jest zmienną losową o rozkładzie normalnym, stałej wariancji </w:t>
      </w:r>
      <w:r w:rsidR="009705D4" w:rsidRPr="00CE6392">
        <w:rPr>
          <w:rFonts w:ascii="Times New Roman" w:hAnsi="Times New Roman" w:cs="Times New Roman"/>
          <w:sz w:val="24"/>
          <w:szCs w:val="24"/>
        </w:rPr>
        <w:t>i braku autokorelacj</w:t>
      </w:r>
      <w:r w:rsidR="00295BA6" w:rsidRPr="00CE6392">
        <w:rPr>
          <w:rFonts w:ascii="Times New Roman" w:hAnsi="Times New Roman" w:cs="Times New Roman"/>
          <w:sz w:val="24"/>
          <w:szCs w:val="24"/>
        </w:rPr>
        <w:t xml:space="preserve">i </w:t>
      </w:r>
      <w:r w:rsidR="00295BA6">
        <w:rPr>
          <w:rFonts w:ascii="Times New Roman" w:hAnsi="Times New Roman" w:cs="Times New Roman"/>
          <w:sz w:val="24"/>
          <w:szCs w:val="24"/>
        </w:rPr>
        <w:t>składników losowych</w:t>
      </w:r>
      <w:r w:rsidR="00CE63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6392">
        <w:rPr>
          <w:rFonts w:ascii="Times New Roman" w:hAnsi="Times New Roman" w:cs="Times New Roman"/>
          <w:sz w:val="24"/>
          <w:szCs w:val="24"/>
        </w:rPr>
        <w:t>Tunali</w:t>
      </w:r>
      <w:proofErr w:type="spellEnd"/>
      <w:r w:rsidR="00CE63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6392">
        <w:rPr>
          <w:rFonts w:ascii="Times New Roman" w:hAnsi="Times New Roman" w:cs="Times New Roman"/>
          <w:sz w:val="24"/>
          <w:szCs w:val="24"/>
        </w:rPr>
        <w:t>Batmaz</w:t>
      </w:r>
      <w:proofErr w:type="spellEnd"/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CE6392">
        <w:rPr>
          <w:rFonts w:ascii="Times New Roman" w:hAnsi="Times New Roman" w:cs="Times New Roman"/>
          <w:sz w:val="24"/>
          <w:szCs w:val="24"/>
        </w:rPr>
        <w:t>2000</w:t>
      </w:r>
      <w:r w:rsidR="009A0B72">
        <w:rPr>
          <w:rFonts w:ascii="Times New Roman" w:hAnsi="Times New Roman" w:cs="Times New Roman"/>
          <w:sz w:val="24"/>
          <w:szCs w:val="24"/>
        </w:rPr>
        <w:t>:</w:t>
      </w:r>
      <w:r w:rsidR="006A0B29">
        <w:rPr>
          <w:rFonts w:ascii="Times New Roman" w:hAnsi="Times New Roman" w:cs="Times New Roman"/>
          <w:sz w:val="24"/>
          <w:szCs w:val="24"/>
        </w:rPr>
        <w:t xml:space="preserve"> </w:t>
      </w:r>
      <w:r w:rsidR="00D57830">
        <w:rPr>
          <w:rFonts w:ascii="Times New Roman" w:hAnsi="Times New Roman" w:cs="Times New Roman"/>
          <w:sz w:val="24"/>
          <w:szCs w:val="24"/>
        </w:rPr>
        <w:t>309</w:t>
      </w:r>
      <w:r w:rsidR="00ED5477">
        <w:rPr>
          <w:rFonts w:ascii="Times New Roman" w:hAnsi="Times New Roman" w:cs="Times New Roman"/>
          <w:sz w:val="24"/>
          <w:szCs w:val="24"/>
        </w:rPr>
        <w:t>–</w:t>
      </w:r>
      <w:r w:rsidR="00D57830">
        <w:rPr>
          <w:rFonts w:ascii="Times New Roman" w:hAnsi="Times New Roman" w:cs="Times New Roman"/>
          <w:sz w:val="24"/>
          <w:szCs w:val="24"/>
        </w:rPr>
        <w:t>310</w:t>
      </w:r>
      <w:r w:rsidR="00CE6392">
        <w:rPr>
          <w:rFonts w:ascii="Times New Roman" w:hAnsi="Times New Roman" w:cs="Times New Roman"/>
          <w:sz w:val="24"/>
          <w:szCs w:val="24"/>
        </w:rPr>
        <w:t>)</w:t>
      </w:r>
      <w:r w:rsidR="00295BA6">
        <w:rPr>
          <w:rFonts w:ascii="Times New Roman" w:hAnsi="Times New Roman" w:cs="Times New Roman"/>
          <w:sz w:val="24"/>
          <w:szCs w:val="24"/>
        </w:rPr>
        <w:t>.</w:t>
      </w:r>
      <w:r w:rsidR="00AE7E80">
        <w:rPr>
          <w:rFonts w:ascii="Times New Roman" w:hAnsi="Times New Roman" w:cs="Times New Roman"/>
          <w:sz w:val="24"/>
          <w:szCs w:val="24"/>
        </w:rPr>
        <w:t xml:space="preserve"> </w:t>
      </w:r>
      <w:r w:rsidR="009F4796">
        <w:rPr>
          <w:rFonts w:ascii="Times New Roman" w:hAnsi="Times New Roman" w:cs="Times New Roman"/>
          <w:sz w:val="24"/>
          <w:szCs w:val="24"/>
        </w:rPr>
        <w:t>M</w:t>
      </w:r>
      <w:r w:rsidR="004A13E8">
        <w:rPr>
          <w:rFonts w:ascii="Times New Roman" w:hAnsi="Times New Roman" w:cs="Times New Roman"/>
          <w:sz w:val="24"/>
          <w:szCs w:val="24"/>
        </w:rPr>
        <w:t xml:space="preserve">odel regresji dla </w:t>
      </w:r>
      <w:r w:rsidR="009F4796">
        <w:rPr>
          <w:rFonts w:ascii="Times New Roman" w:hAnsi="Times New Roman" w:cs="Times New Roman"/>
          <w:sz w:val="24"/>
          <w:szCs w:val="24"/>
        </w:rPr>
        <w:t xml:space="preserve">przyjętych </w:t>
      </w:r>
      <w:r w:rsidR="004A13E8">
        <w:rPr>
          <w:rFonts w:ascii="Times New Roman" w:hAnsi="Times New Roman" w:cs="Times New Roman"/>
          <w:sz w:val="24"/>
          <w:szCs w:val="24"/>
        </w:rPr>
        <w:t xml:space="preserve">zmiennych jest </w:t>
      </w:r>
      <w:r w:rsidR="00033913">
        <w:rPr>
          <w:rFonts w:ascii="Times New Roman" w:hAnsi="Times New Roman" w:cs="Times New Roman"/>
          <w:sz w:val="24"/>
          <w:szCs w:val="24"/>
        </w:rPr>
        <w:t xml:space="preserve">wówczas </w:t>
      </w:r>
      <w:r w:rsidR="004A13E8">
        <w:rPr>
          <w:rFonts w:ascii="Times New Roman" w:hAnsi="Times New Roman" w:cs="Times New Roman"/>
          <w:sz w:val="24"/>
          <w:szCs w:val="24"/>
        </w:rPr>
        <w:t xml:space="preserve">określony zależnością: </w:t>
      </w:r>
    </w:p>
    <w:p w:rsidR="002157A3" w:rsidRDefault="00596FBD" w:rsidP="004A13E8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=b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X</w:t>
      </w:r>
      <w:r w:rsidR="006807C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+b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2157A3">
        <w:rPr>
          <w:rFonts w:ascii="Times New Roman" w:hAnsi="Times New Roman" w:cs="Times New Roman"/>
          <w:sz w:val="24"/>
          <w:szCs w:val="24"/>
        </w:rPr>
        <w:t>+e,</w:t>
      </w:r>
      <w:r w:rsidR="004A13E8" w:rsidRPr="004A13E8">
        <w:rPr>
          <w:rFonts w:ascii="Times New Roman" w:hAnsi="Times New Roman" w:cs="Times New Roman"/>
          <w:sz w:val="24"/>
          <w:szCs w:val="24"/>
        </w:rPr>
        <w:t xml:space="preserve"> </w:t>
      </w:r>
      <w:r w:rsidR="004A13E8">
        <w:rPr>
          <w:rFonts w:ascii="Times New Roman" w:hAnsi="Times New Roman" w:cs="Times New Roman"/>
          <w:sz w:val="24"/>
          <w:szCs w:val="24"/>
        </w:rPr>
        <w:tab/>
      </w:r>
      <w:r w:rsidR="004A13E8">
        <w:rPr>
          <w:rFonts w:ascii="Times New Roman" w:hAnsi="Times New Roman" w:cs="Times New Roman"/>
          <w:sz w:val="24"/>
          <w:szCs w:val="24"/>
        </w:rPr>
        <w:tab/>
      </w:r>
      <w:r w:rsidR="004A13E8">
        <w:rPr>
          <w:rFonts w:ascii="Times New Roman" w:hAnsi="Times New Roman" w:cs="Times New Roman"/>
          <w:sz w:val="24"/>
          <w:szCs w:val="24"/>
        </w:rPr>
        <w:tab/>
      </w:r>
      <w:r w:rsidR="004A13E8">
        <w:rPr>
          <w:rFonts w:ascii="Times New Roman" w:hAnsi="Times New Roman" w:cs="Times New Roman"/>
          <w:sz w:val="24"/>
          <w:szCs w:val="24"/>
        </w:rPr>
        <w:tab/>
      </w:r>
      <w:r w:rsidR="004A13E8">
        <w:rPr>
          <w:rFonts w:ascii="Times New Roman" w:hAnsi="Times New Roman" w:cs="Times New Roman"/>
          <w:sz w:val="24"/>
          <w:szCs w:val="24"/>
        </w:rPr>
        <w:tab/>
        <w:t>(2)</w:t>
      </w:r>
    </w:p>
    <w:p w:rsidR="00596FBD" w:rsidRDefault="002157A3" w:rsidP="00C357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gdzie </w:t>
      </w:r>
      <w:r w:rsidR="00033913">
        <w:rPr>
          <w:rFonts w:ascii="Times New Roman" w:hAnsi="Times New Roman" w:cs="Times New Roman"/>
          <w:sz w:val="24"/>
          <w:szCs w:val="24"/>
        </w:rPr>
        <w:t xml:space="preserve">e – reszty modelu oraz </w:t>
      </w:r>
      <w:r w:rsidR="00596FBD">
        <w:rPr>
          <w:rFonts w:ascii="Times New Roman" w:hAnsi="Times New Roman" w:cs="Times New Roman"/>
          <w:sz w:val="24"/>
          <w:szCs w:val="24"/>
        </w:rPr>
        <w:t>b</w:t>
      </w:r>
      <w:r w:rsidR="00596FB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596FBD">
        <w:rPr>
          <w:rFonts w:ascii="Times New Roman" w:hAnsi="Times New Roman" w:cs="Times New Roman"/>
          <w:sz w:val="24"/>
          <w:szCs w:val="24"/>
        </w:rPr>
        <w:t xml:space="preserve"> i b</w:t>
      </w:r>
      <w:r w:rsidR="00FC67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33913">
        <w:rPr>
          <w:rFonts w:ascii="Times New Roman" w:hAnsi="Times New Roman" w:cs="Times New Roman"/>
          <w:sz w:val="24"/>
          <w:szCs w:val="24"/>
        </w:rPr>
        <w:t xml:space="preserve">– oceny parametrów modelu. </w:t>
      </w:r>
      <w:r w:rsidR="00903A5C">
        <w:rPr>
          <w:rFonts w:ascii="Times New Roman" w:hAnsi="Times New Roman" w:cs="Times New Roman"/>
          <w:sz w:val="24"/>
          <w:szCs w:val="24"/>
        </w:rPr>
        <w:t xml:space="preserve">Analityczną postać modelu wraz z błędami oszacowań parametrów </w:t>
      </w:r>
      <w:r w:rsidR="001D319B">
        <w:rPr>
          <w:rFonts w:ascii="Times New Roman" w:hAnsi="Times New Roman" w:cs="Times New Roman"/>
          <w:sz w:val="24"/>
          <w:szCs w:val="24"/>
        </w:rPr>
        <w:t xml:space="preserve">oraz błędem standardowym estymacji </w:t>
      </w:r>
      <w:r w:rsidR="00903A5C">
        <w:rPr>
          <w:rFonts w:ascii="Times New Roman" w:hAnsi="Times New Roman" w:cs="Times New Roman"/>
          <w:sz w:val="24"/>
          <w:szCs w:val="24"/>
        </w:rPr>
        <w:t>przedstawia równanie:</w:t>
      </w:r>
    </w:p>
    <w:p w:rsidR="00903A5C" w:rsidRPr="00197545" w:rsidRDefault="00903A5C" w:rsidP="00AA7A67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197545">
        <w:rPr>
          <w:rFonts w:ascii="Times New Roman" w:hAnsi="Times New Roman" w:cs="Times New Roman"/>
          <w:sz w:val="24"/>
          <w:szCs w:val="24"/>
        </w:rPr>
        <w:t>Y</w:t>
      </w:r>
      <w:r w:rsidRPr="0019754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97545">
        <w:rPr>
          <w:rFonts w:ascii="Times New Roman" w:hAnsi="Times New Roman" w:cs="Times New Roman"/>
          <w:sz w:val="24"/>
          <w:szCs w:val="24"/>
        </w:rPr>
        <w:t>=16</w:t>
      </w:r>
      <w:r w:rsidR="001D319B" w:rsidRPr="00197545">
        <w:rPr>
          <w:rFonts w:ascii="Times New Roman" w:hAnsi="Times New Roman" w:cs="Times New Roman"/>
          <w:sz w:val="24"/>
          <w:szCs w:val="24"/>
        </w:rPr>
        <w:t>07,4</w:t>
      </w:r>
      <w:r w:rsidRPr="00197545">
        <w:rPr>
          <w:rFonts w:ascii="Times New Roman" w:hAnsi="Times New Roman" w:cs="Times New Roman"/>
          <w:sz w:val="24"/>
          <w:szCs w:val="24"/>
        </w:rPr>
        <w:t>X</w:t>
      </w:r>
      <w:r w:rsidR="006807C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D319B" w:rsidRPr="00197545">
        <w:rPr>
          <w:rFonts w:ascii="Times New Roman" w:hAnsi="Times New Roman" w:cs="Times New Roman"/>
          <w:sz w:val="24"/>
          <w:szCs w:val="24"/>
        </w:rPr>
        <w:t>–</w:t>
      </w:r>
      <w:r w:rsidRPr="00197545">
        <w:rPr>
          <w:rFonts w:ascii="Times New Roman" w:hAnsi="Times New Roman" w:cs="Times New Roman"/>
          <w:sz w:val="24"/>
          <w:szCs w:val="24"/>
        </w:rPr>
        <w:t>121,</w:t>
      </w:r>
      <w:r w:rsidR="001D319B" w:rsidRPr="00197545">
        <w:rPr>
          <w:rFonts w:ascii="Times New Roman" w:hAnsi="Times New Roman" w:cs="Times New Roman"/>
          <w:sz w:val="24"/>
          <w:szCs w:val="24"/>
        </w:rPr>
        <w:t>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1D319B" w:rsidRPr="00197545">
        <w:rPr>
          <w:rFonts w:ascii="Times New Roman" w:eastAsiaTheme="minorEastAsia" w:hAnsi="Times New Roman" w:cs="Times New Roman"/>
          <w:sz w:val="24"/>
          <w:szCs w:val="24"/>
        </w:rPr>
        <w:t>1567,3.</w:t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  <w:t>(3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961908" w:rsidRPr="00AA7A67" w:rsidRDefault="00033913" w:rsidP="00033913">
      <w:pPr>
        <w:spacing w:after="0" w:line="360" w:lineRule="auto"/>
        <w:ind w:left="2124" w:firstLine="708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(321,62)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97545" w:rsidRPr="00AA7A67">
        <w:rPr>
          <w:rFonts w:ascii="Times New Roman" w:eastAsiaTheme="minorEastAsia" w:hAnsi="Times New Roman" w:cs="Times New Roman"/>
          <w:sz w:val="24"/>
          <w:szCs w:val="24"/>
        </w:rPr>
        <w:t>(613,06)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A67" w:rsidRP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A67" w:rsidRP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="00AA7A67" w:rsidRPr="00AA7A6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197545" w:rsidRDefault="00197545" w:rsidP="0019754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97545">
        <w:rPr>
          <w:rFonts w:ascii="Times New Roman" w:eastAsiaTheme="minorEastAsia" w:hAnsi="Times New Roman" w:cs="Times New Roman"/>
          <w:sz w:val="24"/>
          <w:szCs w:val="24"/>
        </w:rPr>
        <w:t>Ocena parametru b</w:t>
      </w:r>
      <w:r w:rsidRPr="00197545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197545">
        <w:rPr>
          <w:rFonts w:ascii="Times New Roman" w:eastAsiaTheme="minorEastAsia" w:hAnsi="Times New Roman" w:cs="Times New Roman"/>
          <w:sz w:val="24"/>
          <w:szCs w:val="24"/>
        </w:rPr>
        <w:t xml:space="preserve"> jest prawie pięciokrotnie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większa od błędu szacunku, natomiast </w:t>
      </w:r>
      <w:r w:rsidR="00033913">
        <w:rPr>
          <w:rFonts w:ascii="Times New Roman" w:eastAsiaTheme="minorEastAsia" w:hAnsi="Times New Roman" w:cs="Times New Roman"/>
          <w:sz w:val="24"/>
          <w:szCs w:val="24"/>
        </w:rPr>
        <w:t xml:space="preserve">w przypadku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to błąd szacunku jest </w:t>
      </w:r>
      <w:r w:rsidR="00033913">
        <w:rPr>
          <w:rFonts w:ascii="Times New Roman" w:eastAsiaTheme="minorEastAsia" w:hAnsi="Times New Roman" w:cs="Times New Roman"/>
          <w:sz w:val="24"/>
          <w:szCs w:val="24"/>
        </w:rPr>
        <w:t xml:space="preserve">ponad pięciokrotnie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większy od oceny parametru. </w:t>
      </w:r>
      <w:r w:rsidRPr="009F4796">
        <w:rPr>
          <w:rFonts w:ascii="Times New Roman" w:eastAsiaTheme="minorEastAsia" w:hAnsi="Times New Roman" w:cs="Times New Roman"/>
          <w:sz w:val="24"/>
          <w:szCs w:val="24"/>
        </w:rPr>
        <w:t xml:space="preserve">Tę </w:t>
      </w:r>
      <w:r w:rsidR="009F4796" w:rsidRPr="009F4796">
        <w:rPr>
          <w:rFonts w:ascii="Times New Roman" w:eastAsiaTheme="minorEastAsia" w:hAnsi="Times New Roman" w:cs="Times New Roman"/>
          <w:sz w:val="24"/>
          <w:szCs w:val="24"/>
        </w:rPr>
        <w:t xml:space="preserve">niekorzystną dla modelu </w:t>
      </w:r>
      <w:r w:rsidRPr="009F4796">
        <w:rPr>
          <w:rFonts w:ascii="Times New Roman" w:eastAsiaTheme="minorEastAsia" w:hAnsi="Times New Roman" w:cs="Times New Roman"/>
          <w:sz w:val="24"/>
          <w:szCs w:val="24"/>
        </w:rPr>
        <w:t>sytuację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potwierdza 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 xml:space="preserve">również </w:t>
      </w:r>
      <w:r w:rsidR="00CA315F">
        <w:rPr>
          <w:rFonts w:ascii="Times New Roman" w:eastAsiaTheme="minorEastAsia" w:hAnsi="Times New Roman" w:cs="Times New Roman"/>
          <w:sz w:val="24"/>
          <w:szCs w:val="24"/>
        </w:rPr>
        <w:t>brak istotności wyrazu wolnego (p=0,8446)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>. Uzyskany model wyjaśnia wprawdzie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 xml:space="preserve"> 49% zmienności zmiennej zależnej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 xml:space="preserve"> (R</w:t>
      </w:r>
      <w:r w:rsidR="00FC67C5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>=0,49)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>, ale wyr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>az wolny jest w modelu nieistotny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 xml:space="preserve">. Otrzymany wynik 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 xml:space="preserve">sugeruje </w:t>
      </w:r>
      <w:r w:rsidR="00AA7A67">
        <w:rPr>
          <w:rFonts w:ascii="Times New Roman" w:eastAsiaTheme="minorEastAsia" w:hAnsi="Times New Roman" w:cs="Times New Roman"/>
          <w:sz w:val="24"/>
          <w:szCs w:val="24"/>
        </w:rPr>
        <w:t xml:space="preserve">potrzebę rozważenia </w:t>
      </w:r>
      <w:r w:rsidR="00C87F99">
        <w:rPr>
          <w:rFonts w:ascii="Times New Roman" w:eastAsiaTheme="minorEastAsia" w:hAnsi="Times New Roman" w:cs="Times New Roman"/>
          <w:sz w:val="24"/>
          <w:szCs w:val="24"/>
        </w:rPr>
        <w:t>modelu,</w:t>
      </w:r>
      <w:r w:rsidR="00033913">
        <w:rPr>
          <w:rFonts w:ascii="Times New Roman" w:eastAsiaTheme="minorEastAsia" w:hAnsi="Times New Roman" w:cs="Times New Roman"/>
          <w:sz w:val="24"/>
          <w:szCs w:val="24"/>
        </w:rPr>
        <w:t xml:space="preserve"> w którym wyraz wolny będzie równy zeru</w:t>
      </w:r>
      <w:r w:rsidR="00C87F99">
        <w:rPr>
          <w:rFonts w:ascii="Times New Roman" w:eastAsiaTheme="minorEastAsia" w:hAnsi="Times New Roman" w:cs="Times New Roman"/>
          <w:sz w:val="24"/>
          <w:szCs w:val="24"/>
        </w:rPr>
        <w:t>. Nowy model</w:t>
      </w:r>
      <w:r w:rsidR="00033913">
        <w:rPr>
          <w:rFonts w:ascii="Times New Roman" w:eastAsiaTheme="minorEastAsia" w:hAnsi="Times New Roman" w:cs="Times New Roman"/>
          <w:sz w:val="24"/>
          <w:szCs w:val="24"/>
        </w:rPr>
        <w:t xml:space="preserve"> określony jest równaniem (4</w:t>
      </w:r>
      <w:r w:rsidR="004706E1">
        <w:rPr>
          <w:rFonts w:ascii="Times New Roman" w:eastAsiaTheme="minorEastAsia" w:hAnsi="Times New Roman" w:cs="Times New Roman"/>
          <w:sz w:val="24"/>
          <w:szCs w:val="24"/>
        </w:rPr>
        <w:t>):</w:t>
      </w:r>
    </w:p>
    <w:p w:rsidR="004706E1" w:rsidRPr="00197545" w:rsidRDefault="004706E1" w:rsidP="004706E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197545">
        <w:rPr>
          <w:rFonts w:ascii="Times New Roman" w:hAnsi="Times New Roman" w:cs="Times New Roman"/>
          <w:sz w:val="24"/>
          <w:szCs w:val="24"/>
        </w:rPr>
        <w:t>Y</w:t>
      </w:r>
      <w:r w:rsidRPr="0019754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197545">
        <w:rPr>
          <w:rFonts w:ascii="Times New Roman" w:hAnsi="Times New Roman" w:cs="Times New Roman"/>
          <w:sz w:val="24"/>
          <w:szCs w:val="24"/>
        </w:rPr>
        <w:t>=</w:t>
      </w:r>
      <w:r w:rsidR="00092DAD">
        <w:rPr>
          <w:rFonts w:ascii="Times New Roman" w:hAnsi="Times New Roman" w:cs="Times New Roman"/>
          <w:sz w:val="24"/>
          <w:szCs w:val="24"/>
        </w:rPr>
        <w:t>1551,6</w:t>
      </w:r>
      <w:r w:rsidRPr="00197545">
        <w:rPr>
          <w:rFonts w:ascii="Times New Roman" w:hAnsi="Times New Roman" w:cs="Times New Roman"/>
          <w:sz w:val="24"/>
          <w:szCs w:val="24"/>
        </w:rPr>
        <w:t>X</w:t>
      </w:r>
      <w:r w:rsidR="006807CE">
        <w:rPr>
          <w:rFonts w:ascii="Times New Roman" w:hAnsi="Times New Roman" w:cs="Times New Roman"/>
          <w:sz w:val="24"/>
          <w:szCs w:val="24"/>
          <w:vertAlign w:val="subscript"/>
        </w:rPr>
        <w:t>4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092DAD">
        <w:rPr>
          <w:rFonts w:ascii="Times New Roman" w:eastAsiaTheme="minorEastAsia" w:hAnsi="Times New Roman" w:cs="Times New Roman"/>
          <w:sz w:val="24"/>
          <w:szCs w:val="24"/>
        </w:rPr>
        <w:t>1539,1</w:t>
      </w:r>
      <w:r w:rsidRPr="00197545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92DAD">
        <w:rPr>
          <w:rFonts w:ascii="Times New Roman" w:eastAsiaTheme="minorEastAsia" w:hAnsi="Times New Roman" w:cs="Times New Roman"/>
          <w:sz w:val="24"/>
          <w:szCs w:val="24"/>
        </w:rPr>
        <w:tab/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</w:r>
      <w:r w:rsidR="008A4B77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4706E1" w:rsidRPr="00AA7A67" w:rsidRDefault="004706E1" w:rsidP="004706E1">
      <w:pPr>
        <w:spacing w:after="0" w:line="36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AA7A67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092DAD">
        <w:rPr>
          <w:rFonts w:ascii="Times New Roman" w:eastAsiaTheme="minorEastAsia" w:hAnsi="Times New Roman" w:cs="Times New Roman"/>
          <w:sz w:val="24"/>
          <w:szCs w:val="24"/>
        </w:rPr>
        <w:t>152,60</w:t>
      </w:r>
      <w:r w:rsidRPr="00AA7A67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AA7A67"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092DAD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A7A67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A7A67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8A4B77" w:rsidRDefault="00467CA1" w:rsidP="00FC67C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Model bez wyrazu wolnego jest bardziej precyzyjny w porównaniu </w:t>
      </w:r>
      <w:r w:rsidR="00AE3BC7">
        <w:rPr>
          <w:rFonts w:ascii="Times New Roman" w:eastAsiaTheme="minorEastAsia" w:hAnsi="Times New Roman" w:cs="Times New Roman"/>
          <w:sz w:val="24"/>
          <w:szCs w:val="24"/>
        </w:rPr>
        <w:t>z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model</w:t>
      </w:r>
      <w:r w:rsidR="00AE3BC7">
        <w:rPr>
          <w:rFonts w:ascii="Times New Roman" w:eastAsiaTheme="minorEastAsia" w:hAnsi="Times New Roman" w:cs="Times New Roman"/>
          <w:sz w:val="24"/>
          <w:szCs w:val="24"/>
        </w:rPr>
        <w:t>em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70E4">
        <w:rPr>
          <w:rFonts w:ascii="Times New Roman" w:eastAsiaTheme="minorEastAsia" w:hAnsi="Times New Roman" w:cs="Times New Roman"/>
          <w:sz w:val="24"/>
          <w:szCs w:val="24"/>
        </w:rPr>
        <w:t>przyjęt</w:t>
      </w:r>
      <w:r w:rsidR="00AE3BC7">
        <w:rPr>
          <w:rFonts w:ascii="Times New Roman" w:eastAsiaTheme="minorEastAsia" w:hAnsi="Times New Roman" w:cs="Times New Roman"/>
          <w:sz w:val="24"/>
          <w:szCs w:val="24"/>
        </w:rPr>
        <w:t>ym</w:t>
      </w:r>
      <w:r w:rsidR="000270E4">
        <w:rPr>
          <w:rFonts w:ascii="Times New Roman" w:eastAsiaTheme="minorEastAsia" w:hAnsi="Times New Roman" w:cs="Times New Roman"/>
          <w:sz w:val="24"/>
          <w:szCs w:val="24"/>
        </w:rPr>
        <w:t xml:space="preserve"> wcześniej.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E2C8C">
        <w:rPr>
          <w:rFonts w:ascii="Times New Roman" w:eastAsiaTheme="minorEastAsia" w:hAnsi="Times New Roman" w:cs="Times New Roman"/>
          <w:sz w:val="24"/>
          <w:szCs w:val="24"/>
        </w:rPr>
        <w:t xml:space="preserve">Na podstawie </w:t>
      </w:r>
      <w:r w:rsidR="00F527DB">
        <w:rPr>
          <w:rFonts w:ascii="Times New Roman" w:eastAsiaTheme="minorEastAsia" w:hAnsi="Times New Roman" w:cs="Times New Roman"/>
          <w:sz w:val="24"/>
          <w:szCs w:val="24"/>
        </w:rPr>
        <w:t xml:space="preserve">wartości współczynnika regresji liniowej </w:t>
      </w:r>
      <w:r>
        <w:rPr>
          <w:rFonts w:ascii="Times New Roman" w:eastAsiaTheme="minorEastAsia" w:hAnsi="Times New Roman" w:cs="Times New Roman"/>
          <w:sz w:val="24"/>
          <w:szCs w:val="24"/>
        </w:rPr>
        <w:t>modelu (4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r w:rsidR="009E2C8C">
        <w:rPr>
          <w:rFonts w:ascii="Times New Roman" w:eastAsiaTheme="minorEastAsia" w:hAnsi="Times New Roman" w:cs="Times New Roman"/>
          <w:sz w:val="24"/>
          <w:szCs w:val="24"/>
        </w:rPr>
        <w:t>można stwierdzić, że zwiększenie o jednostkę zmiennej X</w:t>
      </w:r>
      <w:r w:rsidR="009F479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9E2C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 xml:space="preserve">(wzrost o 1% nakładów na B+R w PKB)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spowoduje zwiększenie 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 xml:space="preserve">wartości </w:t>
      </w:r>
      <w:r>
        <w:rPr>
          <w:rFonts w:ascii="Times New Roman" w:eastAsiaTheme="minorEastAsia" w:hAnsi="Times New Roman" w:cs="Times New Roman"/>
          <w:sz w:val="24"/>
          <w:szCs w:val="24"/>
        </w:rPr>
        <w:t>zmiennej Y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9E2C8C">
        <w:rPr>
          <w:rFonts w:ascii="Times New Roman" w:eastAsiaTheme="minorEastAsia" w:hAnsi="Times New Roman" w:cs="Times New Roman"/>
          <w:sz w:val="24"/>
          <w:szCs w:val="24"/>
        </w:rPr>
        <w:t xml:space="preserve"> o 1551,6 jednostki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 xml:space="preserve"> (wzrost liczby zielonych miejsc pracy w przeliczeni</w:t>
      </w:r>
      <w:r>
        <w:rPr>
          <w:rFonts w:ascii="Times New Roman" w:eastAsiaTheme="minorEastAsia" w:hAnsi="Times New Roman" w:cs="Times New Roman"/>
          <w:sz w:val="24"/>
          <w:szCs w:val="24"/>
        </w:rPr>
        <w:t>u na mln mieszkańców</w:t>
      </w:r>
      <w:r w:rsidR="009F479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9E2C8C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Szacując </w:t>
      </w:r>
      <w:r w:rsidRPr="00F50AE5">
        <w:rPr>
          <w:rFonts w:ascii="Times New Roman" w:eastAsiaTheme="minorEastAsia" w:hAnsi="Times New Roman" w:cs="Times New Roman"/>
          <w:sz w:val="24"/>
          <w:szCs w:val="24"/>
        </w:rPr>
        <w:t xml:space="preserve">na podstawie uzyskanej funkcji regresji 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>poziom zatrudnienia w sektorze energii odnawialnej</w:t>
      </w:r>
      <w:r w:rsidR="004130D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 przeciętnie popełniamy błąd równy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>1539,1</w:t>
      </w:r>
      <w:r w:rsidR="00F50AE5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C0105">
        <w:rPr>
          <w:rFonts w:ascii="Times New Roman" w:eastAsiaTheme="minorEastAsia" w:hAnsi="Times New Roman" w:cs="Times New Roman"/>
          <w:sz w:val="24"/>
          <w:szCs w:val="24"/>
        </w:rPr>
        <w:t xml:space="preserve">względnej liczby </w:t>
      </w:r>
      <w:r w:rsidR="00F50AE5" w:rsidRPr="00F50AE5">
        <w:rPr>
          <w:rFonts w:ascii="Times New Roman" w:eastAsiaTheme="minorEastAsia" w:hAnsi="Times New Roman" w:cs="Times New Roman"/>
          <w:sz w:val="24"/>
          <w:szCs w:val="24"/>
        </w:rPr>
        <w:t>miejsc pracy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. Szacując </w:t>
      </w:r>
      <w:r w:rsidR="00F50AE5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zaś 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>wartość parametru regresji</w:t>
      </w:r>
      <w:r w:rsidR="004130D5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 xml:space="preserve"> mylimy się średnio o </w:t>
      </w:r>
      <m:oMath>
        <m:r>
          <w:rPr>
            <w:rFonts w:ascii="Cambria Math" w:hAnsi="Cambria Math" w:cs="Times New Roman"/>
            <w:sz w:val="24"/>
            <w:szCs w:val="24"/>
          </w:rPr>
          <m:t>±</m:t>
        </m:r>
      </m:oMath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>152,60</w:t>
      </w:r>
      <w:r w:rsidR="005C0105">
        <w:rPr>
          <w:rFonts w:ascii="Times New Roman" w:eastAsiaTheme="minorEastAsia" w:hAnsi="Times New Roman" w:cs="Times New Roman"/>
          <w:sz w:val="24"/>
          <w:szCs w:val="24"/>
        </w:rPr>
        <w:t xml:space="preserve"> jednostki</w:t>
      </w:r>
      <w:r w:rsidR="009733DB" w:rsidRPr="00F50AE5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D34E3">
        <w:rPr>
          <w:rFonts w:ascii="Times New Roman" w:eastAsiaTheme="minorEastAsia" w:hAnsi="Times New Roman" w:cs="Times New Roman"/>
          <w:sz w:val="24"/>
          <w:szCs w:val="24"/>
        </w:rPr>
        <w:t>W modelu (4) b</w:t>
      </w:r>
      <w:r w:rsidR="00FA1E8A">
        <w:rPr>
          <w:rFonts w:ascii="Times New Roman" w:eastAsiaTheme="minorEastAsia" w:hAnsi="Times New Roman" w:cs="Times New Roman"/>
          <w:sz w:val="24"/>
          <w:szCs w:val="24"/>
        </w:rPr>
        <w:t>łąd szacunku współczynnika kierunkowego jest ponad 10-krotnie mniejszy od oceny parametru.</w:t>
      </w:r>
      <w:r w:rsidR="00B0686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81651">
        <w:rPr>
          <w:rFonts w:ascii="Times New Roman" w:eastAsiaTheme="minorEastAsia" w:hAnsi="Times New Roman" w:cs="Times New Roman"/>
          <w:sz w:val="24"/>
          <w:szCs w:val="24"/>
        </w:rPr>
        <w:t>Istotność utworzonego modelu potwierdzają r</w:t>
      </w:r>
      <w:r w:rsidR="00F56346">
        <w:rPr>
          <w:rFonts w:ascii="Times New Roman" w:eastAsiaTheme="minorEastAsia" w:hAnsi="Times New Roman" w:cs="Times New Roman"/>
          <w:sz w:val="24"/>
          <w:szCs w:val="24"/>
        </w:rPr>
        <w:t>ównież wyniki analizy wariancji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 xml:space="preserve"> dla regresji </w:t>
      </w:r>
      <w:r w:rsidR="00BA3DCA">
        <w:rPr>
          <w:rFonts w:ascii="Times New Roman" w:eastAsiaTheme="minorEastAsia" w:hAnsi="Times New Roman" w:cs="Times New Roman"/>
          <w:sz w:val="24"/>
          <w:szCs w:val="24"/>
        </w:rPr>
        <w:t>(Rosne</w:t>
      </w:r>
      <w:r w:rsidR="00896164">
        <w:rPr>
          <w:rFonts w:ascii="Times New Roman" w:eastAsiaTheme="minorEastAsia" w:hAnsi="Times New Roman" w:cs="Times New Roman"/>
          <w:sz w:val="24"/>
          <w:szCs w:val="24"/>
        </w:rPr>
        <w:t>r</w:t>
      </w:r>
      <w:r w:rsidR="006334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A3DCA">
        <w:rPr>
          <w:rFonts w:ascii="Times New Roman" w:eastAsiaTheme="minorEastAsia" w:hAnsi="Times New Roman" w:cs="Times New Roman"/>
          <w:sz w:val="24"/>
          <w:szCs w:val="24"/>
        </w:rPr>
        <w:t>2006</w:t>
      </w:r>
      <w:r w:rsidR="00896164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BA3DCA">
        <w:rPr>
          <w:rFonts w:ascii="Times New Roman" w:eastAsiaTheme="minorEastAsia" w:hAnsi="Times New Roman" w:cs="Times New Roman"/>
          <w:sz w:val="24"/>
          <w:szCs w:val="24"/>
        </w:rPr>
        <w:t>475</w:t>
      </w:r>
      <w:r w:rsidR="00ED5477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BA3DCA">
        <w:rPr>
          <w:rFonts w:ascii="Times New Roman" w:eastAsiaTheme="minorEastAsia" w:hAnsi="Times New Roman" w:cs="Times New Roman"/>
          <w:sz w:val="24"/>
          <w:szCs w:val="24"/>
        </w:rPr>
        <w:t xml:space="preserve">477) </w:t>
      </w:r>
      <w:r w:rsidR="00FC67C5">
        <w:rPr>
          <w:rFonts w:ascii="Times New Roman" w:eastAsiaTheme="minorEastAsia" w:hAnsi="Times New Roman" w:cs="Times New Roman"/>
          <w:sz w:val="24"/>
          <w:szCs w:val="24"/>
        </w:rPr>
        <w:t>(tab. 3).</w:t>
      </w:r>
    </w:p>
    <w:p w:rsidR="00AC0259" w:rsidRDefault="00AC0259" w:rsidP="00AD7DD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73BC7" w:rsidRPr="00273BC7" w:rsidRDefault="00F56346" w:rsidP="0019754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t>Tab. 3</w:t>
      </w:r>
      <w:r w:rsidR="00273BC7" w:rsidRPr="00273BC7">
        <w:rPr>
          <w:rFonts w:ascii="Times New Roman" w:eastAsiaTheme="minorEastAsia" w:hAnsi="Times New Roman" w:cs="Times New Roman"/>
          <w:sz w:val="20"/>
          <w:szCs w:val="20"/>
        </w:rPr>
        <w:t xml:space="preserve">. </w:t>
      </w:r>
      <w:r w:rsidR="008A4B77">
        <w:rPr>
          <w:rFonts w:ascii="Times New Roman" w:eastAsiaTheme="minorEastAsia" w:hAnsi="Times New Roman" w:cs="Times New Roman"/>
          <w:sz w:val="20"/>
          <w:szCs w:val="20"/>
        </w:rPr>
        <w:t>Analiza wariancji dla regresji</w:t>
      </w:r>
    </w:p>
    <w:tbl>
      <w:tblPr>
        <w:tblStyle w:val="Tabela-Siatka"/>
        <w:tblW w:w="0" w:type="auto"/>
        <w:jc w:val="center"/>
        <w:tblInd w:w="-582" w:type="dxa"/>
        <w:tblLook w:val="04A0" w:firstRow="1" w:lastRow="0" w:firstColumn="1" w:lastColumn="0" w:noHBand="0" w:noVBand="1"/>
      </w:tblPr>
      <w:tblGrid>
        <w:gridCol w:w="1552"/>
        <w:gridCol w:w="1517"/>
        <w:gridCol w:w="767"/>
        <w:gridCol w:w="1501"/>
        <w:gridCol w:w="792"/>
        <w:gridCol w:w="1276"/>
      </w:tblGrid>
      <w:tr w:rsidR="00245D8B" w:rsidRPr="00AC0259" w:rsidTr="00245D8B">
        <w:trPr>
          <w:jc w:val="center"/>
        </w:trPr>
        <w:tc>
          <w:tcPr>
            <w:tcW w:w="1552" w:type="dxa"/>
            <w:vAlign w:val="center"/>
          </w:tcPr>
          <w:p w:rsidR="00E72C29" w:rsidRPr="00AC0259" w:rsidRDefault="00165A85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Źródło zmienności</w:t>
            </w:r>
          </w:p>
        </w:tc>
        <w:tc>
          <w:tcPr>
            <w:tcW w:w="1517" w:type="dxa"/>
            <w:vAlign w:val="center"/>
          </w:tcPr>
          <w:p w:rsidR="00E72C29" w:rsidRPr="00AC0259" w:rsidRDefault="00273BC7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Suma kwadratów</w:t>
            </w:r>
            <w:r w:rsidR="00F722B8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odchyleń</w:t>
            </w:r>
          </w:p>
        </w:tc>
        <w:tc>
          <w:tcPr>
            <w:tcW w:w="767" w:type="dxa"/>
            <w:vAlign w:val="center"/>
          </w:tcPr>
          <w:p w:rsidR="00E72C29" w:rsidRPr="00AC0259" w:rsidRDefault="00273BC7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501" w:type="dxa"/>
            <w:vAlign w:val="center"/>
          </w:tcPr>
          <w:p w:rsidR="00F722B8" w:rsidRPr="00AC0259" w:rsidRDefault="00165A85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Średni</w:t>
            </w:r>
            <w:r w:rsidR="00F56346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="00F722B8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kwadratowe</w:t>
            </w:r>
          </w:p>
          <w:p w:rsidR="00E72C29" w:rsidRPr="00AC0259" w:rsidRDefault="00F722B8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odchylenie</w:t>
            </w:r>
          </w:p>
        </w:tc>
        <w:tc>
          <w:tcPr>
            <w:tcW w:w="792" w:type="dxa"/>
            <w:vAlign w:val="center"/>
          </w:tcPr>
          <w:p w:rsidR="00E72C29" w:rsidRPr="00AC0259" w:rsidRDefault="00F722B8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Iloraz </w:t>
            </w:r>
            <w:r w:rsidR="00273BC7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276" w:type="dxa"/>
            <w:vAlign w:val="center"/>
          </w:tcPr>
          <w:p w:rsidR="00F722B8" w:rsidRPr="00AC0259" w:rsidRDefault="00F722B8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Wartość</w:t>
            </w:r>
          </w:p>
          <w:p w:rsidR="00E72C29" w:rsidRPr="00AC0259" w:rsidRDefault="00273BC7" w:rsidP="00245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</w:tr>
      <w:tr w:rsidR="00245D8B" w:rsidRPr="00AC0259" w:rsidTr="00245D8B">
        <w:trPr>
          <w:jc w:val="center"/>
        </w:trPr>
        <w:tc>
          <w:tcPr>
            <w:tcW w:w="1552" w:type="dxa"/>
            <w:vAlign w:val="center"/>
          </w:tcPr>
          <w:p w:rsidR="00840424" w:rsidRPr="00AC0259" w:rsidRDefault="00F722B8" w:rsidP="00245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Odchylenie regresyjne</w:t>
            </w:r>
            <w:r w:rsidR="00245D8B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424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SSR</w:t>
            </w:r>
          </w:p>
        </w:tc>
        <w:tc>
          <w:tcPr>
            <w:tcW w:w="1517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244923715</w:t>
            </w:r>
          </w:p>
        </w:tc>
        <w:tc>
          <w:tcPr>
            <w:tcW w:w="767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1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244923715</w:t>
            </w:r>
          </w:p>
        </w:tc>
        <w:tc>
          <w:tcPr>
            <w:tcW w:w="792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103,39</w:t>
            </w:r>
          </w:p>
        </w:tc>
        <w:tc>
          <w:tcPr>
            <w:tcW w:w="1276" w:type="dxa"/>
            <w:vAlign w:val="center"/>
          </w:tcPr>
          <w:p w:rsidR="00273BC7" w:rsidRPr="00AC0259" w:rsidRDefault="00273BC7" w:rsidP="00E8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45D8B" w:rsidRPr="00AC0259" w:rsidTr="00245D8B">
        <w:trPr>
          <w:jc w:val="center"/>
        </w:trPr>
        <w:tc>
          <w:tcPr>
            <w:tcW w:w="1552" w:type="dxa"/>
          </w:tcPr>
          <w:p w:rsidR="00840424" w:rsidRPr="00AC0259" w:rsidRDefault="00F722B8" w:rsidP="00245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Odchylenie losowe</w:t>
            </w:r>
            <w:r w:rsidR="00245D8B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424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SSE</w:t>
            </w:r>
          </w:p>
        </w:tc>
        <w:tc>
          <w:tcPr>
            <w:tcW w:w="1517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63962437</w:t>
            </w:r>
          </w:p>
        </w:tc>
        <w:tc>
          <w:tcPr>
            <w:tcW w:w="767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01" w:type="dxa"/>
            <w:vAlign w:val="center"/>
          </w:tcPr>
          <w:p w:rsidR="00273BC7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2368979</w:t>
            </w:r>
          </w:p>
        </w:tc>
        <w:tc>
          <w:tcPr>
            <w:tcW w:w="792" w:type="dxa"/>
            <w:vAlign w:val="center"/>
          </w:tcPr>
          <w:p w:rsidR="00273BC7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273BC7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245D8B" w:rsidRPr="00AC0259" w:rsidTr="00245D8B">
        <w:trPr>
          <w:jc w:val="center"/>
        </w:trPr>
        <w:tc>
          <w:tcPr>
            <w:tcW w:w="1552" w:type="dxa"/>
          </w:tcPr>
          <w:p w:rsidR="00840424" w:rsidRPr="00AC0259" w:rsidRDefault="00F56346" w:rsidP="00245D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Zmienność całkowita</w:t>
            </w:r>
            <w:r w:rsidR="00245D8B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40424" w:rsidRPr="00AC0259">
              <w:rPr>
                <w:rFonts w:ascii="Times New Roman" w:hAnsi="Times New Roman" w:cs="Times New Roman"/>
                <w:b/>
                <w:sz w:val="20"/>
                <w:szCs w:val="20"/>
              </w:rPr>
              <w:t>SST</w:t>
            </w:r>
          </w:p>
        </w:tc>
        <w:tc>
          <w:tcPr>
            <w:tcW w:w="1517" w:type="dxa"/>
            <w:vAlign w:val="center"/>
          </w:tcPr>
          <w:p w:rsidR="00E72C29" w:rsidRPr="00AC0259" w:rsidRDefault="00273BC7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308886152</w:t>
            </w:r>
          </w:p>
        </w:tc>
        <w:tc>
          <w:tcPr>
            <w:tcW w:w="767" w:type="dxa"/>
            <w:vAlign w:val="center"/>
          </w:tcPr>
          <w:p w:rsidR="00E72C29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01" w:type="dxa"/>
            <w:vAlign w:val="center"/>
          </w:tcPr>
          <w:p w:rsidR="00E72C29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792" w:type="dxa"/>
            <w:vAlign w:val="center"/>
          </w:tcPr>
          <w:p w:rsidR="00E72C29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vAlign w:val="center"/>
          </w:tcPr>
          <w:p w:rsidR="00E72C29" w:rsidRPr="00AC0259" w:rsidRDefault="00165A85" w:rsidP="00245D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:rsidR="00E72C29" w:rsidRDefault="00273BC7" w:rsidP="00197545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177E7">
        <w:rPr>
          <w:rFonts w:ascii="Times New Roman" w:hAnsi="Times New Roman" w:cs="Times New Roman"/>
          <w:sz w:val="20"/>
          <w:szCs w:val="20"/>
        </w:rPr>
        <w:t>Źródło: badania własne.</w:t>
      </w:r>
    </w:p>
    <w:p w:rsidR="0098260B" w:rsidRDefault="0098260B" w:rsidP="006F797D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711B3" w:rsidRDefault="002A71D1" w:rsidP="0098260B">
      <w:pPr>
        <w:spacing w:after="0" w:line="36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Hipotezę o braku istotności modelu odrzucono na poziomie p=0,0000</w:t>
      </w:r>
      <w:r w:rsidR="007E78DF">
        <w:rPr>
          <w:rFonts w:ascii="Times New Roman" w:eastAsiaTheme="minorEastAsia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wskazując na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 xml:space="preserve">zasadność rozpatrywania liniowego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związku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po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między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udziałem nakład</w:t>
      </w:r>
      <w:r>
        <w:rPr>
          <w:rFonts w:ascii="Times New Roman" w:eastAsiaTheme="minorEastAsia" w:hAnsi="Times New Roman" w:cs="Times New Roman"/>
          <w:sz w:val="24"/>
          <w:szCs w:val="24"/>
        </w:rPr>
        <w:t>ów na B+R w PKB a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 xml:space="preserve"> względną liczbą miejsc pracy. </w:t>
      </w:r>
      <w:r w:rsidR="00FE3780">
        <w:rPr>
          <w:rFonts w:ascii="Times New Roman" w:eastAsiaTheme="minorEastAsia" w:hAnsi="Times New Roman" w:cs="Times New Roman"/>
          <w:sz w:val="24"/>
          <w:szCs w:val="24"/>
        </w:rPr>
        <w:t xml:space="preserve">Przez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 xml:space="preserve">dopasowanie </w:t>
      </w:r>
      <w:r w:rsidR="00C86113">
        <w:rPr>
          <w:rFonts w:ascii="Times New Roman" w:eastAsiaTheme="minorEastAsia" w:hAnsi="Times New Roman" w:cs="Times New Roman"/>
          <w:sz w:val="24"/>
          <w:szCs w:val="24"/>
        </w:rPr>
        <w:t xml:space="preserve">prostej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 xml:space="preserve">do danych empirycznych </w:t>
      </w:r>
      <w:r w:rsidR="00FE3780">
        <w:rPr>
          <w:rFonts w:ascii="Times New Roman" w:eastAsiaTheme="minorEastAsia" w:hAnsi="Times New Roman" w:cs="Times New Roman"/>
          <w:sz w:val="24"/>
          <w:szCs w:val="24"/>
        </w:rPr>
        <w:t xml:space="preserve">całkowita suma kwadratów odchyleń zmiennej zależnej od średniej </w:t>
      </w:r>
      <w:r w:rsidR="00FE3780">
        <w:rPr>
          <w:rFonts w:ascii="Times New Roman" w:hAnsi="Times New Roman" w:cs="Times New Roman"/>
          <w:color w:val="000000"/>
          <w:sz w:val="24"/>
          <w:szCs w:val="24"/>
        </w:rPr>
        <w:t xml:space="preserve">została </w:t>
      </w:r>
      <w:r w:rsidR="00C86113">
        <w:rPr>
          <w:rFonts w:ascii="Times New Roman" w:hAnsi="Times New Roman" w:cs="Times New Roman"/>
          <w:color w:val="000000"/>
          <w:sz w:val="24"/>
          <w:szCs w:val="24"/>
        </w:rPr>
        <w:t xml:space="preserve">wyjaśniona </w:t>
      </w:r>
      <w:r w:rsidR="006F797D">
        <w:rPr>
          <w:rFonts w:ascii="Times New Roman" w:hAnsi="Times New Roman" w:cs="Times New Roman"/>
          <w:color w:val="000000"/>
          <w:sz w:val="24"/>
          <w:szCs w:val="24"/>
        </w:rPr>
        <w:t>przez zmienność zmiennej X</w:t>
      </w:r>
      <w:r w:rsidR="006F797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="006F79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780">
        <w:rPr>
          <w:rFonts w:ascii="Times New Roman" w:hAnsi="Times New Roman" w:cs="Times New Roman"/>
          <w:color w:val="000000"/>
          <w:sz w:val="24"/>
          <w:szCs w:val="24"/>
        </w:rPr>
        <w:t>w p</w:t>
      </w:r>
      <w:r w:rsidR="00D874F3">
        <w:rPr>
          <w:rFonts w:ascii="Times New Roman" w:hAnsi="Times New Roman" w:cs="Times New Roman"/>
          <w:color w:val="000000"/>
          <w:sz w:val="24"/>
          <w:szCs w:val="24"/>
        </w:rPr>
        <w:t xml:space="preserve">onad 79% </w:t>
      </w:r>
      <w:r w:rsidR="00FE3780">
        <w:rPr>
          <w:rFonts w:ascii="Times New Roman" w:eastAsiaTheme="minorEastAsia" w:hAnsi="Times New Roman" w:cs="Times New Roman"/>
          <w:sz w:val="24"/>
          <w:szCs w:val="24"/>
        </w:rPr>
        <w:t>(R</w:t>
      </w:r>
      <w:r w:rsidR="00FE378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840424">
        <w:rPr>
          <w:rFonts w:ascii="Times New Roman" w:eastAsiaTheme="minorEastAsia" w:hAnsi="Times New Roman" w:cs="Times New Roman"/>
          <w:sz w:val="24"/>
          <w:szCs w:val="24"/>
        </w:rPr>
        <w:t>=SSR/SST</w:t>
      </w:r>
      <w:r w:rsidR="00FE3780">
        <w:rPr>
          <w:rFonts w:ascii="Times New Roman" w:eastAsiaTheme="minorEastAsia" w:hAnsi="Times New Roman" w:cs="Times New Roman"/>
          <w:sz w:val="24"/>
          <w:szCs w:val="24"/>
        </w:rPr>
        <w:t>=</w:t>
      </w:r>
      <w:r w:rsidR="00D874F3">
        <w:rPr>
          <w:rFonts w:ascii="Times New Roman" w:eastAsiaTheme="minorEastAsia" w:hAnsi="Times New Roman" w:cs="Times New Roman"/>
          <w:sz w:val="24"/>
          <w:szCs w:val="24"/>
        </w:rPr>
        <w:t>0,79</w:t>
      </w:r>
      <w:r w:rsidR="00840424">
        <w:rPr>
          <w:rFonts w:ascii="Times New Roman" w:eastAsiaTheme="minorEastAsia" w:hAnsi="Times New Roman" w:cs="Times New Roman"/>
          <w:sz w:val="24"/>
          <w:szCs w:val="24"/>
        </w:rPr>
        <w:t>29).</w:t>
      </w:r>
      <w:r w:rsidR="00FF127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F797D">
        <w:rPr>
          <w:rFonts w:ascii="Times New Roman" w:eastAsiaTheme="minorEastAsia" w:hAnsi="Times New Roman" w:cs="Times New Roman"/>
          <w:sz w:val="24"/>
          <w:szCs w:val="24"/>
        </w:rPr>
        <w:t>Obliczona w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artość w</w:t>
      </w:r>
      <w:r w:rsidR="009705D4">
        <w:rPr>
          <w:rFonts w:ascii="Times New Roman" w:eastAsiaTheme="minorEastAsia" w:hAnsi="Times New Roman" w:cs="Times New Roman"/>
          <w:sz w:val="24"/>
          <w:szCs w:val="24"/>
        </w:rPr>
        <w:t>spółczynnik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9705D4">
        <w:rPr>
          <w:rFonts w:ascii="Times New Roman" w:eastAsiaTheme="minorEastAsia" w:hAnsi="Times New Roman" w:cs="Times New Roman"/>
          <w:sz w:val="24"/>
          <w:szCs w:val="24"/>
        </w:rPr>
        <w:t xml:space="preserve"> determinacji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(R</w:t>
      </w:r>
      <w:r w:rsidR="00DF14B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DF14B9" w:rsidRPr="00DF14B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DF14B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DF14B9">
        <w:rPr>
          <w:rFonts w:ascii="Times New Roman" w:eastAsiaTheme="minorEastAsia" w:hAnsi="Times New Roman" w:cs="Times New Roman"/>
          <w:sz w:val="24"/>
          <w:szCs w:val="24"/>
        </w:rPr>
        <w:t>wskazała na dobre dopasowanie modelu do danych empirycznych</w:t>
      </w:r>
      <w:r w:rsidR="004A3407">
        <w:rPr>
          <w:rStyle w:val="Odwoanieprzypisudolnego"/>
          <w:rFonts w:ascii="Times New Roman" w:eastAsiaTheme="minorEastAsia" w:hAnsi="Times New Roman" w:cs="Times New Roman"/>
          <w:sz w:val="24"/>
          <w:szCs w:val="24"/>
        </w:rPr>
        <w:footnoteReference w:id="5"/>
      </w:r>
      <w:r w:rsidR="009711B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D710E" w:rsidRDefault="00F126CC" w:rsidP="0098260B">
      <w:pPr>
        <w:spacing w:line="36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Poprawnoś</w:t>
      </w:r>
      <w:r w:rsidR="00FC2F14">
        <w:rPr>
          <w:rFonts w:ascii="Times New Roman" w:eastAsiaTheme="minorEastAsia" w:hAnsi="Times New Roman" w:cs="Times New Roman"/>
          <w:sz w:val="24"/>
          <w:szCs w:val="24"/>
        </w:rPr>
        <w:t>ć wyznaczonego modelu potwierdziła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również analiza reszt modelu. W ramach analizy reszt sprawdzono spełnianie przez model założeń</w:t>
      </w:r>
      <w:r w:rsidR="009073E4">
        <w:rPr>
          <w:rFonts w:ascii="Times New Roman" w:eastAsiaTheme="minorEastAsia" w:hAnsi="Times New Roman" w:cs="Times New Roman"/>
          <w:sz w:val="24"/>
          <w:szCs w:val="24"/>
        </w:rPr>
        <w:t xml:space="preserve"> KMNK</w:t>
      </w:r>
      <w:r w:rsidR="00D33E9A">
        <w:rPr>
          <w:rFonts w:ascii="Times New Roman" w:eastAsiaTheme="minorEastAsia" w:hAnsi="Times New Roman" w:cs="Times New Roman"/>
          <w:sz w:val="24"/>
          <w:szCs w:val="24"/>
        </w:rPr>
        <w:t>, tj. złożeń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o normalności reszt, stałości wariancji i braku autokorelacji reszt (</w:t>
      </w:r>
      <w:proofErr w:type="spellStart"/>
      <w:r w:rsidR="000C3BED">
        <w:rPr>
          <w:rFonts w:ascii="Times New Roman" w:eastAsiaTheme="minorEastAsia" w:hAnsi="Times New Roman" w:cs="Times New Roman"/>
          <w:sz w:val="24"/>
          <w:szCs w:val="24"/>
        </w:rPr>
        <w:t>Rószkiewicz</w:t>
      </w:r>
      <w:proofErr w:type="spellEnd"/>
      <w:r w:rsidR="006A0B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3BED">
        <w:rPr>
          <w:rFonts w:ascii="Times New Roman" w:eastAsiaTheme="minorEastAsia" w:hAnsi="Times New Roman" w:cs="Times New Roman"/>
          <w:sz w:val="24"/>
          <w:szCs w:val="24"/>
        </w:rPr>
        <w:t>2012</w:t>
      </w:r>
      <w:r w:rsidR="009A0B7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6A0B2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C3BED">
        <w:rPr>
          <w:rFonts w:ascii="Times New Roman" w:eastAsiaTheme="minorEastAsia" w:hAnsi="Times New Roman" w:cs="Times New Roman"/>
          <w:sz w:val="24"/>
          <w:szCs w:val="24"/>
        </w:rPr>
        <w:t>277</w:t>
      </w:r>
      <w:r w:rsidR="00ED5477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0C3BED">
        <w:rPr>
          <w:rFonts w:ascii="Times New Roman" w:eastAsiaTheme="minorEastAsia" w:hAnsi="Times New Roman" w:cs="Times New Roman"/>
          <w:sz w:val="24"/>
          <w:szCs w:val="24"/>
        </w:rPr>
        <w:t>279</w:t>
      </w:r>
      <w:r w:rsidR="000F4CCB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0F4CCB" w:rsidRDefault="005C23FF" w:rsidP="000870D2">
      <w:pPr>
        <w:spacing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object w:dxaOrig="4194" w:dyaOrig="3154">
          <v:shape id="_x0000_i1026" type="#_x0000_t75" style="width:209.75pt;height:158.4pt" o:ole="">
            <v:imagedata r:id="rId12" o:title=""/>
          </v:shape>
          <o:OLEObject Type="Embed" ProgID="STATISTICA.Graph" ShapeID="_x0000_i1026" DrawAspect="Content" ObjectID="_1524683389" r:id="rId13">
            <o:FieldCodes>\s</o:FieldCodes>
          </o:OLEObject>
        </w:object>
      </w:r>
    </w:p>
    <w:p w:rsidR="00713960" w:rsidRPr="00197545" w:rsidRDefault="00713960" w:rsidP="000870D2">
      <w:pPr>
        <w:spacing w:line="36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</w:p>
    <w:p w:rsidR="001D2C94" w:rsidRDefault="00C676DA" w:rsidP="00C676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676DA">
        <w:rPr>
          <w:rFonts w:ascii="Times New Roman" w:eastAsia="Times New Roman" w:hAnsi="Times New Roman" w:cs="Times New Roman"/>
          <w:sz w:val="20"/>
          <w:szCs w:val="20"/>
          <w:lang w:eastAsia="pl-PL"/>
        </w:rPr>
        <w:t>Rys. 2. Wykres normalności reszt</w:t>
      </w:r>
    </w:p>
    <w:p w:rsidR="00C676DA" w:rsidRDefault="00C676DA" w:rsidP="00C676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7E7">
        <w:rPr>
          <w:rFonts w:ascii="Times New Roman" w:hAnsi="Times New Roman" w:cs="Times New Roman"/>
          <w:sz w:val="20"/>
          <w:szCs w:val="20"/>
        </w:rPr>
        <w:t xml:space="preserve">Źródło: badania własne. </w:t>
      </w:r>
    </w:p>
    <w:p w:rsidR="00C676DA" w:rsidRDefault="00C676DA" w:rsidP="00EB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676DA" w:rsidRDefault="00C676DA" w:rsidP="0098260B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A77F30" w:rsidRPr="00A77F30">
        <w:rPr>
          <w:rFonts w:ascii="Times New Roman" w:eastAsia="Times New Roman" w:hAnsi="Times New Roman" w:cs="Times New Roman"/>
          <w:sz w:val="24"/>
          <w:szCs w:val="24"/>
          <w:lang w:eastAsia="pl-PL"/>
        </w:rPr>
        <w:t>Istni</w:t>
      </w:r>
      <w:r w:rsidR="00095ACC">
        <w:rPr>
          <w:rFonts w:ascii="Times New Roman" w:eastAsia="Times New Roman" w:hAnsi="Times New Roman" w:cs="Times New Roman"/>
          <w:sz w:val="24"/>
          <w:szCs w:val="24"/>
          <w:lang w:eastAsia="pl-PL"/>
        </w:rPr>
        <w:t>enie punktu odstającego mogło zaburzy</w:t>
      </w:r>
      <w:r w:rsidR="00A77F30">
        <w:rPr>
          <w:rFonts w:ascii="Times New Roman" w:eastAsia="Times New Roman" w:hAnsi="Times New Roman" w:cs="Times New Roman"/>
          <w:sz w:val="24"/>
          <w:szCs w:val="24"/>
          <w:lang w:eastAsia="pl-PL"/>
        </w:rPr>
        <w:t>ć spełniani</w:t>
      </w:r>
      <w:r w:rsidR="00095ACC">
        <w:rPr>
          <w:rFonts w:ascii="Times New Roman" w:eastAsia="Times New Roman" w:hAnsi="Times New Roman" w:cs="Times New Roman"/>
          <w:sz w:val="24"/>
          <w:szCs w:val="24"/>
          <w:lang w:eastAsia="pl-PL"/>
        </w:rPr>
        <w:t>e założenia o normalności reszt (rys. 2).</w:t>
      </w:r>
      <w:r w:rsidR="00A77F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302">
        <w:rPr>
          <w:rFonts w:ascii="Times New Roman" w:eastAsia="Times New Roman" w:hAnsi="Times New Roman" w:cs="Times New Roman"/>
          <w:sz w:val="24"/>
          <w:szCs w:val="24"/>
          <w:lang w:eastAsia="pl-PL"/>
        </w:rPr>
        <w:t>Z drugiej strony</w:t>
      </w:r>
      <w:r w:rsidR="007E78D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E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założenie o normalności rozkładu błędów nie jest absolutnie niezbędne w modelach regresji (</w:t>
      </w:r>
      <w:proofErr w:type="spellStart"/>
      <w:r w:rsidR="00AE7302">
        <w:rPr>
          <w:rFonts w:ascii="Times New Roman" w:eastAsia="Times New Roman" w:hAnsi="Times New Roman" w:cs="Times New Roman"/>
          <w:sz w:val="24"/>
          <w:szCs w:val="24"/>
          <w:lang w:eastAsia="pl-PL"/>
        </w:rPr>
        <w:t>Aczel</w:t>
      </w:r>
      <w:proofErr w:type="spellEnd"/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302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8961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73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459). </w:t>
      </w:r>
      <w:r w:rsidR="00C828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kolejności </w:t>
      </w:r>
      <w:r w:rsidR="000F7A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wykresu rozrzutu surowych reszt (oś Y) w zależności od surowych wartości (oś X) 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sprawdzono</w:t>
      </w:r>
      <w:r w:rsidR="00095A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założenie o stałości wariancji </w:t>
      </w:r>
      <w:r w:rsidR="000F7ABF">
        <w:rPr>
          <w:rFonts w:ascii="Times New Roman" w:eastAsia="Times New Roman" w:hAnsi="Times New Roman" w:cs="Times New Roman"/>
          <w:sz w:val="24"/>
          <w:szCs w:val="24"/>
          <w:lang w:eastAsia="pl-PL"/>
        </w:rPr>
        <w:t>(rys. 3).</w:t>
      </w:r>
    </w:p>
    <w:p w:rsidR="00830C32" w:rsidRDefault="00830C32" w:rsidP="00830C32">
      <w:pPr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object w:dxaOrig="3953" w:dyaOrig="2971">
          <v:shape id="_x0000_i1027" type="#_x0000_t75" style="width:196.6pt;height:148.4pt" o:ole="">
            <v:imagedata r:id="rId14" o:title=""/>
          </v:shape>
          <o:OLEObject Type="Embed" ProgID="STATISTICA.Graph" ShapeID="_x0000_i1027" DrawAspect="Content" ObjectID="_1524683390" r:id="rId15">
            <o:FieldCodes>\s</o:FieldCodes>
          </o:OLEObject>
        </w:object>
      </w:r>
    </w:p>
    <w:p w:rsidR="000F7ABF" w:rsidRDefault="000F7ABF" w:rsidP="00EB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7ABF" w:rsidRDefault="000F7ABF" w:rsidP="000F7AB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5B1D" w:rsidRDefault="00BB561C" w:rsidP="00555B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Rys. 3</w:t>
      </w:r>
      <w:r w:rsidR="00555B1D">
        <w:rPr>
          <w:rFonts w:ascii="Times New Roman" w:eastAsia="Times New Roman" w:hAnsi="Times New Roman" w:cs="Times New Roman"/>
          <w:sz w:val="20"/>
          <w:szCs w:val="20"/>
          <w:lang w:eastAsia="pl-PL"/>
        </w:rPr>
        <w:t>. Wykres wartości przewidywanych względem reszt</w:t>
      </w:r>
    </w:p>
    <w:p w:rsidR="000F7ABF" w:rsidRPr="00245D8B" w:rsidRDefault="00555B1D" w:rsidP="00245D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7E7">
        <w:rPr>
          <w:rFonts w:ascii="Times New Roman" w:hAnsi="Times New Roman" w:cs="Times New Roman"/>
          <w:sz w:val="20"/>
          <w:szCs w:val="20"/>
        </w:rPr>
        <w:t xml:space="preserve">Źródło: badania własne. </w:t>
      </w:r>
    </w:p>
    <w:p w:rsidR="00746B1B" w:rsidRDefault="00555B1D" w:rsidP="00EB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BB561C" w:rsidRDefault="00BB561C" w:rsidP="00D732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Wzrost wartości </w:t>
      </w:r>
      <w:r w:rsidR="00746B1B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przewidywanej reszt nie wiązał</w:t>
      </w:r>
      <w:r w:rsidR="00A8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ani ze wzrostem, ani </w:t>
      </w:r>
      <w:r w:rsidR="00E47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</w:t>
      </w:r>
      <w:r w:rsidR="00A80308">
        <w:rPr>
          <w:rFonts w:ascii="Times New Roman" w:eastAsia="Times New Roman" w:hAnsi="Times New Roman" w:cs="Times New Roman"/>
          <w:sz w:val="24"/>
          <w:szCs w:val="24"/>
          <w:lang w:eastAsia="pl-PL"/>
        </w:rPr>
        <w:t>spadkiem wariancji reszt</w:t>
      </w:r>
      <w:r w:rsidR="000270E4">
        <w:rPr>
          <w:rFonts w:ascii="Times New Roman" w:eastAsia="Times New Roman" w:hAnsi="Times New Roman" w:cs="Times New Roman"/>
          <w:sz w:val="24"/>
          <w:szCs w:val="24"/>
          <w:lang w:eastAsia="pl-PL"/>
        </w:rPr>
        <w:t>. D</w:t>
      </w:r>
      <w:r w:rsidR="00A803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latego przyjęto, że założenie o stałości wariancji składnika losowego zostało spełnione. </w:t>
      </w:r>
      <w:r w:rsidR="00746B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autokorelacji reszt przeprowadzono z użyciem </w:t>
      </w:r>
      <w:r w:rsidR="00E47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testu </w:t>
      </w:r>
      <w:proofErr w:type="spellStart"/>
      <w:r w:rsidR="00E479B9">
        <w:rPr>
          <w:rFonts w:ascii="Times New Roman" w:eastAsia="Times New Roman" w:hAnsi="Times New Roman" w:cs="Times New Roman"/>
          <w:sz w:val="24"/>
          <w:szCs w:val="24"/>
          <w:lang w:eastAsia="pl-PL"/>
        </w:rPr>
        <w:t>Durbina</w:t>
      </w:r>
      <w:proofErr w:type="spellEnd"/>
      <w:r w:rsidR="00E479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-Watsona </w:t>
      </w:r>
      <w:r w:rsidR="00550245" w:rsidRPr="00550245">
        <w:rPr>
          <w:rFonts w:ascii="Times New Roman" w:eastAsia="Times New Roman" w:hAnsi="Times New Roman" w:cs="Times New Roman"/>
          <w:sz w:val="24"/>
          <w:szCs w:val="24"/>
          <w:lang w:eastAsia="pl-PL"/>
        </w:rPr>
        <w:t>(Stanisz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0245" w:rsidRPr="00550245">
        <w:rPr>
          <w:rFonts w:ascii="Times New Roman" w:eastAsia="Times New Roman" w:hAnsi="Times New Roman" w:cs="Times New Roman"/>
          <w:sz w:val="24"/>
          <w:szCs w:val="24"/>
          <w:lang w:eastAsia="pl-PL"/>
        </w:rPr>
        <w:t>2007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>: 100</w:t>
      </w:r>
      <w:r w:rsidR="00ED5477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>118</w:t>
      </w:r>
      <w:r w:rsidR="00DD28D5" w:rsidRPr="0055024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Jego wyniki</w:t>
      </w:r>
      <w:r w:rsidR="00DD28D5" w:rsidRP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nie wskazują na niespełnianie założenia o braku autokorelacji reszt (tab. 4).</w:t>
      </w:r>
    </w:p>
    <w:p w:rsidR="00E479B9" w:rsidRDefault="00E479B9" w:rsidP="00EB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1991" w:rsidRPr="009A1991" w:rsidRDefault="009A1991" w:rsidP="00EB502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A1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Tab. 4.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Wyniki testu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Durbina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-Watsona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1218"/>
        <w:gridCol w:w="994"/>
      </w:tblGrid>
      <w:tr w:rsidR="00E479B9" w:rsidRPr="00AC0259" w:rsidTr="009A1991">
        <w:trPr>
          <w:jc w:val="center"/>
        </w:trPr>
        <w:tc>
          <w:tcPr>
            <w:tcW w:w="1150" w:type="dxa"/>
            <w:vAlign w:val="center"/>
          </w:tcPr>
          <w:p w:rsidR="00E479B9" w:rsidRPr="00AC0259" w:rsidRDefault="00E479B9" w:rsidP="00E479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N=28</w:t>
            </w:r>
          </w:p>
        </w:tc>
        <w:tc>
          <w:tcPr>
            <w:tcW w:w="1218" w:type="dxa"/>
            <w:vAlign w:val="center"/>
          </w:tcPr>
          <w:p w:rsidR="00E479B9" w:rsidRPr="00AC0259" w:rsidRDefault="009A1991" w:rsidP="00E47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Statystyka</w:t>
            </w:r>
            <w:r w:rsidR="00E479B9"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479B9"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Durbina</w:t>
            </w:r>
            <w:proofErr w:type="spellEnd"/>
            <w:r w:rsidR="00E479B9"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Watsona</w:t>
            </w:r>
          </w:p>
        </w:tc>
        <w:tc>
          <w:tcPr>
            <w:tcW w:w="994" w:type="dxa"/>
            <w:vAlign w:val="center"/>
          </w:tcPr>
          <w:p w:rsidR="00E479B9" w:rsidRPr="00AC0259" w:rsidRDefault="009A1991" w:rsidP="00E479B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Seryjna k</w:t>
            </w:r>
            <w:r w:rsidR="00E479B9"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orelacja</w:t>
            </w:r>
          </w:p>
        </w:tc>
      </w:tr>
      <w:tr w:rsidR="009A1991" w:rsidRPr="00AC0259" w:rsidTr="009A1991">
        <w:trPr>
          <w:jc w:val="center"/>
        </w:trPr>
        <w:tc>
          <w:tcPr>
            <w:tcW w:w="1150" w:type="dxa"/>
          </w:tcPr>
          <w:p w:rsidR="009A1991" w:rsidRPr="00AC0259" w:rsidRDefault="009A1991" w:rsidP="00415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sz w:val="20"/>
                <w:szCs w:val="20"/>
              </w:rPr>
              <w:t>Estymacja</w:t>
            </w:r>
          </w:p>
        </w:tc>
        <w:tc>
          <w:tcPr>
            <w:tcW w:w="1218" w:type="dxa"/>
            <w:vAlign w:val="center"/>
          </w:tcPr>
          <w:p w:rsidR="009A1991" w:rsidRPr="00AC0259" w:rsidRDefault="009A1991" w:rsidP="009A1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2,0363</w:t>
            </w:r>
          </w:p>
        </w:tc>
        <w:tc>
          <w:tcPr>
            <w:tcW w:w="994" w:type="dxa"/>
            <w:vAlign w:val="center"/>
          </w:tcPr>
          <w:p w:rsidR="009A1991" w:rsidRPr="00AC0259" w:rsidRDefault="009A1991" w:rsidP="009A19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025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-0,0281</w:t>
            </w:r>
          </w:p>
        </w:tc>
      </w:tr>
    </w:tbl>
    <w:p w:rsidR="009A1991" w:rsidRDefault="009A1991" w:rsidP="009A199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177E7">
        <w:rPr>
          <w:rFonts w:ascii="Times New Roman" w:hAnsi="Times New Roman" w:cs="Times New Roman"/>
          <w:sz w:val="20"/>
          <w:szCs w:val="20"/>
        </w:rPr>
        <w:t xml:space="preserve">Źródło: badania własne. </w:t>
      </w:r>
    </w:p>
    <w:p w:rsidR="00E479B9" w:rsidRDefault="00E479B9" w:rsidP="00E479B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80308" w:rsidRDefault="00A21536" w:rsidP="00D732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965B61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Przeprowadzona ocena dobroci oszacowanego modelu pozwala uznać go za poprawny</w:t>
      </w:r>
      <w:r w:rsidR="00821D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65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 słuszność 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założenia </w:t>
      </w:r>
      <w:r w:rsidR="00965B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odnośnie do wpływu 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wskazanej </w:t>
      </w:r>
      <w:r w:rsidR="00965B61">
        <w:rPr>
          <w:rFonts w:ascii="Times New Roman" w:eastAsia="Times New Roman" w:hAnsi="Times New Roman" w:cs="Times New Roman"/>
          <w:sz w:val="24"/>
          <w:szCs w:val="24"/>
          <w:lang w:eastAsia="pl-PL"/>
        </w:rPr>
        <w:t>zmiennej niezależnej na zmienną zależną.</w:t>
      </w:r>
      <w:r w:rsidR="00DE2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>ugiej strony</w:t>
      </w:r>
      <w:r w:rsidR="00821D5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7690">
        <w:rPr>
          <w:rFonts w:ascii="Times New Roman" w:eastAsia="Times New Roman" w:hAnsi="Times New Roman" w:cs="Times New Roman"/>
          <w:sz w:val="24"/>
          <w:szCs w:val="24"/>
          <w:lang w:eastAsia="pl-PL"/>
        </w:rPr>
        <w:t>ze stwierdzenia</w:t>
      </w:r>
      <w:r w:rsidR="00DE2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regresyjnego związku między zmiennymi nie wynika, ż</w:t>
      </w:r>
      <w:r w:rsidR="00550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jedna jest przyczyną drugiej, a jedynie wskazuje na istotne powiązanie pomiędzy zmiennymi (Fumo, </w:t>
      </w:r>
      <w:proofErr w:type="spellStart"/>
      <w:r w:rsidR="000E725C">
        <w:rPr>
          <w:rFonts w:ascii="Times New Roman" w:eastAsia="Times New Roman" w:hAnsi="Times New Roman" w:cs="Times New Roman"/>
          <w:sz w:val="24"/>
          <w:szCs w:val="24"/>
          <w:lang w:eastAsia="pl-PL"/>
        </w:rPr>
        <w:t>Rafe</w:t>
      </w:r>
      <w:proofErr w:type="spellEnd"/>
      <w:r w:rsidR="000E72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0E725C">
        <w:rPr>
          <w:rFonts w:ascii="Times New Roman" w:eastAsia="Times New Roman" w:hAnsi="Times New Roman" w:cs="Times New Roman"/>
          <w:sz w:val="24"/>
          <w:szCs w:val="24"/>
          <w:lang w:eastAsia="pl-PL"/>
        </w:rPr>
        <w:t>Biswas</w:t>
      </w:r>
      <w:proofErr w:type="spellEnd"/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725C">
        <w:rPr>
          <w:rFonts w:ascii="Times New Roman" w:eastAsia="Times New Roman" w:hAnsi="Times New Roman" w:cs="Times New Roman"/>
          <w:sz w:val="24"/>
          <w:szCs w:val="24"/>
          <w:lang w:eastAsia="pl-PL"/>
        </w:rPr>
        <w:t>2015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E725C">
        <w:rPr>
          <w:rFonts w:ascii="Times New Roman" w:eastAsia="Times New Roman" w:hAnsi="Times New Roman" w:cs="Times New Roman"/>
          <w:sz w:val="24"/>
          <w:szCs w:val="24"/>
          <w:lang w:eastAsia="pl-PL"/>
        </w:rPr>
        <w:t>334</w:t>
      </w:r>
      <w:r w:rsidR="005502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  <w:r w:rsidR="00DE2B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Przyczynowość jest zagadnieniem bardziej złożonym, które nie </w:t>
      </w:r>
      <w:r w:rsidR="00B33256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być rozstrzygane wyłącznie za pomocą analizy regresji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proofErr w:type="spellStart"/>
      <w:r w:rsidR="00CC7087">
        <w:rPr>
          <w:rFonts w:ascii="Times New Roman" w:eastAsia="Times New Roman" w:hAnsi="Times New Roman" w:cs="Times New Roman"/>
          <w:sz w:val="24"/>
          <w:szCs w:val="24"/>
          <w:lang w:eastAsia="pl-PL"/>
        </w:rPr>
        <w:t>Aczel</w:t>
      </w:r>
      <w:proofErr w:type="spellEnd"/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7690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A0B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C7087">
        <w:rPr>
          <w:rFonts w:ascii="Times New Roman" w:eastAsia="Times New Roman" w:hAnsi="Times New Roman" w:cs="Times New Roman"/>
          <w:sz w:val="24"/>
          <w:szCs w:val="24"/>
          <w:lang w:eastAsia="pl-PL"/>
        </w:rPr>
        <w:t>505</w:t>
      </w:r>
      <w:r w:rsidR="00291BF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3325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65B61" w:rsidRDefault="000270E4" w:rsidP="0047369D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Podjęta próba określenia </w:t>
      </w:r>
      <w:r w:rsidR="00F53647">
        <w:rPr>
          <w:rFonts w:ascii="Times New Roman" w:eastAsia="Times New Roman" w:hAnsi="Times New Roman" w:cs="Times New Roman"/>
          <w:sz w:val="24"/>
          <w:szCs w:val="24"/>
          <w:lang w:eastAsia="pl-PL"/>
        </w:rPr>
        <w:t>liczby z</w:t>
      </w:r>
      <w:r w:rsidR="009A0B72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5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elonych miejsc pracy w zależności od </w:t>
      </w:r>
      <w:r w:rsidR="00F53647">
        <w:rPr>
          <w:rFonts w:ascii="Times New Roman" w:hAnsi="Times New Roman" w:cs="Times New Roman"/>
          <w:sz w:val="24"/>
          <w:szCs w:val="24"/>
        </w:rPr>
        <w:t>wskaźników dotyczących zatrudnienia, energochłonności, wydajności zasobów i nakładów na B+R uwidoczniła, że największe znaczenie m</w:t>
      </w:r>
      <w:r w:rsidR="005954E0">
        <w:rPr>
          <w:rFonts w:ascii="Times New Roman" w:hAnsi="Times New Roman" w:cs="Times New Roman"/>
          <w:sz w:val="24"/>
          <w:szCs w:val="24"/>
        </w:rPr>
        <w:t>iał</w:t>
      </w:r>
      <w:r w:rsidR="00F53647">
        <w:rPr>
          <w:rFonts w:ascii="Times New Roman" w:hAnsi="Times New Roman" w:cs="Times New Roman"/>
          <w:sz w:val="24"/>
          <w:szCs w:val="24"/>
        </w:rPr>
        <w:t xml:space="preserve"> o</w:t>
      </w:r>
      <w:r w:rsidR="00DF7F6E">
        <w:rPr>
          <w:rFonts w:ascii="Times New Roman" w:hAnsi="Times New Roman" w:cs="Times New Roman"/>
          <w:sz w:val="24"/>
          <w:szCs w:val="24"/>
        </w:rPr>
        <w:t>s</w:t>
      </w:r>
      <w:r w:rsidR="00F53647">
        <w:rPr>
          <w:rFonts w:ascii="Times New Roman" w:hAnsi="Times New Roman" w:cs="Times New Roman"/>
          <w:sz w:val="24"/>
          <w:szCs w:val="24"/>
        </w:rPr>
        <w:t xml:space="preserve">tatni z przyjętych wskaźników. Jednakże do </w:t>
      </w:r>
      <w:r w:rsidR="00F53647">
        <w:rPr>
          <w:rFonts w:ascii="Times New Roman" w:hAnsi="Times New Roman" w:cs="Times New Roman"/>
          <w:sz w:val="24"/>
          <w:szCs w:val="24"/>
        </w:rPr>
        <w:lastRenderedPageBreak/>
        <w:t xml:space="preserve">sformułowania szczegółowych wniosków konieczne staje się przeprowadzenie dalszych pogłębionych analiz, wykraczających poza przyjęty w niniejszym </w:t>
      </w:r>
      <w:r w:rsidR="005954E0">
        <w:rPr>
          <w:rFonts w:ascii="Times New Roman" w:hAnsi="Times New Roman" w:cs="Times New Roman"/>
          <w:sz w:val="24"/>
          <w:szCs w:val="24"/>
        </w:rPr>
        <w:t>opracowaniu</w:t>
      </w:r>
      <w:r w:rsidR="0048516E">
        <w:rPr>
          <w:rFonts w:ascii="Times New Roman" w:hAnsi="Times New Roman" w:cs="Times New Roman"/>
          <w:sz w:val="24"/>
          <w:szCs w:val="24"/>
        </w:rPr>
        <w:t xml:space="preserve"> </w:t>
      </w:r>
      <w:r w:rsidR="00F53647">
        <w:rPr>
          <w:rFonts w:ascii="Times New Roman" w:hAnsi="Times New Roman" w:cs="Times New Roman"/>
          <w:sz w:val="24"/>
          <w:szCs w:val="24"/>
        </w:rPr>
        <w:t>model.</w:t>
      </w:r>
    </w:p>
    <w:p w:rsidR="00830C32" w:rsidRDefault="00830C32" w:rsidP="0047369D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779B5" w:rsidRDefault="00226C11" w:rsidP="00226C11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6C1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ZAKOŃCZENIE</w:t>
      </w:r>
    </w:p>
    <w:p w:rsidR="00226C11" w:rsidRPr="00226C11" w:rsidRDefault="00226C11" w:rsidP="00226C11">
      <w:pPr>
        <w:pStyle w:val="Akapitzlist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C593B" w:rsidRDefault="005B7791" w:rsidP="00D732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Jednym z celów przyjętej w 2010</w:t>
      </w:r>
      <w:r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 strategii rozwoju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UE </w:t>
      </w:r>
      <w:r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„Europa 2020” jest podejmowanie działań na rzecz osiągnięcia odpowiedniego poziomu innowacyjności 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konkurencyjności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europejskiej</w:t>
      </w:r>
      <w:r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C593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>W strategii sformułowano także wymierne cele do</w:t>
      </w:r>
      <w:r w:rsidR="001131E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tyczące zrównoważonego rozwoju wyrażające się 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131E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zmniejszeniu emisji gazów 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cieplarnianych, wzro</w:t>
      </w:r>
      <w:r w:rsidR="00F53647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cie</w:t>
      </w:r>
      <w:r w:rsidR="001131E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efektywności energetycznej</w:t>
      </w:r>
      <w:r w:rsidR="00AC593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zwiększeniu</w:t>
      </w:r>
      <w:r w:rsidR="001131E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roli energii ze źródeł odnawialnych w </w:t>
      </w:r>
      <w:r w:rsidR="008A1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produkcji </w:t>
      </w:r>
      <w:r w:rsidR="001131E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>energii</w:t>
      </w:r>
      <w:r w:rsidR="00AC593B" w:rsidRPr="006914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54E0" w:rsidRDefault="00254C74" w:rsidP="00D7323A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Narzucone przez UE działania innowacyjne </w:t>
      </w:r>
      <w:r w:rsidR="00277210" w:rsidRPr="00C779B5">
        <w:rPr>
          <w:rFonts w:ascii="Times New Roman" w:eastAsia="Times New Roman" w:hAnsi="Times New Roman" w:cs="Times New Roman"/>
          <w:sz w:val="24"/>
          <w:szCs w:val="24"/>
          <w:lang w:eastAsia="pl-PL"/>
        </w:rPr>
        <w:t>i rozwój nowych technologii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7210" w:rsidRPr="00C77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27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</w:t>
      </w:r>
      <w:r w:rsidR="00277210" w:rsidRPr="00C779B5">
        <w:rPr>
          <w:rFonts w:ascii="Times New Roman" w:eastAsia="Times New Roman" w:hAnsi="Times New Roman" w:cs="Times New Roman"/>
          <w:sz w:val="24"/>
          <w:szCs w:val="24"/>
          <w:lang w:eastAsia="pl-PL"/>
        </w:rPr>
        <w:t>energetyce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odnawialnej,</w:t>
      </w:r>
      <w:r w:rsidR="00277210" w:rsidRPr="00C779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7210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DD28D5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="0027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szansę stać się motorem </w:t>
      </w:r>
      <w:r w:rsidR="00277210" w:rsidRPr="00B47493">
        <w:rPr>
          <w:rStyle w:val="Uwydatnienie"/>
          <w:rFonts w:ascii="Times New Roman" w:hAnsi="Times New Roman" w:cs="Times New Roman"/>
          <w:i w:val="0"/>
          <w:sz w:val="24"/>
          <w:szCs w:val="24"/>
        </w:rPr>
        <w:t>przemian społecznych i gospodarczych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</w:t>
      </w:r>
      <w:r w:rsidR="005954E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tym 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>s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>ektor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ze 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przez kilkadziesiąt 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ostatnich </w:t>
      </w:r>
      <w:r w:rsidR="008A3881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lat 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opracowano już wiele </w:t>
      </w:r>
      <w:r w:rsidR="00277210" w:rsidRPr="00B47493">
        <w:rPr>
          <w:rStyle w:val="Uwydatnienie"/>
          <w:rFonts w:ascii="Times New Roman" w:hAnsi="Times New Roman" w:cs="Times New Roman"/>
          <w:i w:val="0"/>
          <w:sz w:val="24"/>
          <w:szCs w:val="24"/>
        </w:rPr>
        <w:t>innowacji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i nowoczesnych rozwiązań</w:t>
      </w:r>
      <w:r w:rsidR="00277210" w:rsidRPr="00B4749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Jako przykład można podać </w:t>
      </w:r>
      <w:r w:rsidR="00DD28D5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wykorzystanie </w:t>
      </w:r>
      <w:r w:rsidR="00277210" w:rsidRPr="00B47493">
        <w:rPr>
          <w:rStyle w:val="Uwydatnienie"/>
          <w:rFonts w:ascii="Times New Roman" w:hAnsi="Times New Roman" w:cs="Times New Roman"/>
          <w:i w:val="0"/>
          <w:sz w:val="24"/>
          <w:szCs w:val="24"/>
        </w:rPr>
        <w:t>paneli słonecznych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="005954E0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czy</w:t>
      </w:r>
      <w:r w:rsidR="00277210" w:rsidRPr="00B47493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poprawę efektywności paliwowej samochodów</w:t>
      </w:r>
      <w:r w:rsidR="00277210">
        <w:rPr>
          <w:rStyle w:val="Uwydatnienie"/>
          <w:rFonts w:ascii="Times New Roman" w:hAnsi="Times New Roman" w:cs="Times New Roman"/>
          <w:i w:val="0"/>
          <w:sz w:val="24"/>
          <w:szCs w:val="24"/>
        </w:rPr>
        <w:t>, w tym rozwój transportu elektrycznego</w:t>
      </w:r>
      <w:r w:rsidR="00277210" w:rsidRPr="00B47493">
        <w:rPr>
          <w:rStyle w:val="Uwydatnienie"/>
          <w:rFonts w:ascii="Times New Roman" w:hAnsi="Times New Roman" w:cs="Times New Roman"/>
          <w:sz w:val="24"/>
          <w:szCs w:val="24"/>
        </w:rPr>
        <w:t>.</w:t>
      </w:r>
      <w:r w:rsidR="008A1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>wię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>kszanie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intensywności działalności badawczo-rozwojowej i innowacyjnej 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 być możliwe 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wzrost 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>ści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nakładów na B+</w:t>
      </w:r>
      <w:r w:rsidR="00AC593B">
        <w:rPr>
          <w:rFonts w:ascii="Times New Roman" w:eastAsia="Times New Roman" w:hAnsi="Times New Roman" w:cs="Times New Roman"/>
          <w:sz w:val="24"/>
          <w:szCs w:val="24"/>
          <w:lang w:eastAsia="pl-PL"/>
        </w:rPr>
        <w:t>R do</w:t>
      </w:r>
      <w:r w:rsidR="00AC593B" w:rsidRPr="00DC2F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3% PKB</w:t>
      </w:r>
      <w:r w:rsidR="00EA16A8" w:rsidRPr="00EA16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16A8">
        <w:rPr>
          <w:rFonts w:ascii="Times New Roman" w:eastAsia="Times New Roman" w:hAnsi="Times New Roman" w:cs="Times New Roman"/>
          <w:sz w:val="24"/>
          <w:szCs w:val="24"/>
          <w:lang w:eastAsia="pl-PL"/>
        </w:rPr>
        <w:t>Unii Europejskiej w perspektywie do 2020 roku (</w:t>
      </w:r>
      <w:r w:rsidR="00EA16A8" w:rsidRPr="00EA16A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Europa 2020</w:t>
      </w:r>
      <w:r w:rsidR="00EA16A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1B3F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A2699" w:rsidRPr="00920C09">
        <w:rPr>
          <w:rFonts w:ascii="Times New Roman" w:hAnsi="Times New Roman" w:cs="Times New Roman"/>
          <w:sz w:val="24"/>
          <w:szCs w:val="24"/>
        </w:rPr>
        <w:t>W Polsce planuje się zwiększenie tego udziału z obecnych 0,</w:t>
      </w:r>
      <w:r w:rsidR="008A173A">
        <w:rPr>
          <w:rFonts w:ascii="Times New Roman" w:hAnsi="Times New Roman" w:cs="Times New Roman"/>
          <w:sz w:val="24"/>
          <w:szCs w:val="24"/>
        </w:rPr>
        <w:t>9</w:t>
      </w:r>
      <w:r w:rsidR="008A2699">
        <w:rPr>
          <w:rFonts w:ascii="Times New Roman" w:hAnsi="Times New Roman" w:cs="Times New Roman"/>
          <w:sz w:val="24"/>
          <w:szCs w:val="24"/>
        </w:rPr>
        <w:t>% d</w:t>
      </w:r>
      <w:r w:rsidR="008A173A">
        <w:rPr>
          <w:rFonts w:ascii="Times New Roman" w:hAnsi="Times New Roman" w:cs="Times New Roman"/>
          <w:sz w:val="24"/>
          <w:szCs w:val="24"/>
        </w:rPr>
        <w:t>o 1,7</w:t>
      </w:r>
      <w:r w:rsidR="008A2699">
        <w:rPr>
          <w:rFonts w:ascii="Times New Roman" w:hAnsi="Times New Roman" w:cs="Times New Roman"/>
          <w:sz w:val="24"/>
          <w:szCs w:val="24"/>
        </w:rPr>
        <w:t>%</w:t>
      </w:r>
      <w:r w:rsidR="008A173A">
        <w:rPr>
          <w:rFonts w:ascii="Times New Roman" w:hAnsi="Times New Roman" w:cs="Times New Roman"/>
          <w:sz w:val="24"/>
          <w:szCs w:val="24"/>
        </w:rPr>
        <w:t xml:space="preserve"> PKB w 2020 roku</w:t>
      </w:r>
      <w:r w:rsidR="00F7048D">
        <w:rPr>
          <w:rFonts w:ascii="Times New Roman" w:hAnsi="Times New Roman" w:cs="Times New Roman"/>
          <w:sz w:val="24"/>
          <w:szCs w:val="24"/>
        </w:rPr>
        <w:t xml:space="preserve"> (</w:t>
      </w:r>
      <w:r w:rsidR="00F7048D" w:rsidRPr="000577EB">
        <w:rPr>
          <w:rFonts w:ascii="Times New Roman" w:hAnsi="Times New Roman" w:cs="Times New Roman"/>
          <w:i/>
          <w:sz w:val="24"/>
          <w:szCs w:val="24"/>
        </w:rPr>
        <w:t>Działalność</w:t>
      </w:r>
      <w:r w:rsidR="00BF387A">
        <w:rPr>
          <w:rFonts w:ascii="Times New Roman" w:hAnsi="Times New Roman" w:cs="Times New Roman"/>
          <w:i/>
          <w:sz w:val="24"/>
          <w:szCs w:val="24"/>
        </w:rPr>
        <w:t xml:space="preserve"> badawczo-</w:t>
      </w:r>
      <w:r w:rsidR="00B6359C">
        <w:rPr>
          <w:rFonts w:ascii="Times New Roman" w:hAnsi="Times New Roman" w:cs="Times New Roman"/>
          <w:i/>
          <w:sz w:val="24"/>
          <w:szCs w:val="24"/>
        </w:rPr>
        <w:t>rozwojowa</w:t>
      </w:r>
      <w:r w:rsidR="00F7048D" w:rsidRPr="000577EB">
        <w:rPr>
          <w:rFonts w:ascii="Times New Roman" w:hAnsi="Times New Roman" w:cs="Times New Roman"/>
          <w:i/>
          <w:sz w:val="24"/>
          <w:szCs w:val="24"/>
        </w:rPr>
        <w:t>…</w:t>
      </w:r>
      <w:r w:rsidR="00BF387A">
        <w:rPr>
          <w:rFonts w:ascii="Times New Roman" w:hAnsi="Times New Roman" w:cs="Times New Roman"/>
          <w:sz w:val="24"/>
          <w:szCs w:val="24"/>
        </w:rPr>
        <w:t>).</w:t>
      </w:r>
    </w:p>
    <w:p w:rsidR="005954E0" w:rsidRDefault="00DD28D5" w:rsidP="00D732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 nowoczesnych, przyjaznych środowisku naturalnemu</w:t>
      </w:r>
      <w:r w:rsidRPr="002772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technologii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przyczyniających się do zwiększania efektywności i wydajności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przybliża kraje Unii Europejskiej do wytyczonych, ambitnych celów. </w:t>
      </w:r>
      <w:r>
        <w:rPr>
          <w:rFonts w:ascii="Times New Roman" w:hAnsi="Times New Roman" w:cs="Times New Roman"/>
          <w:sz w:val="24"/>
          <w:szCs w:val="24"/>
        </w:rPr>
        <w:t>Jednak</w:t>
      </w:r>
      <w:r w:rsidR="00B51292">
        <w:rPr>
          <w:rFonts w:ascii="Times New Roman" w:hAnsi="Times New Roman" w:cs="Times New Roman"/>
          <w:sz w:val="24"/>
          <w:szCs w:val="24"/>
        </w:rPr>
        <w:t>,</w:t>
      </w:r>
      <w:r w:rsidRPr="00920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77210" w:rsidRPr="00920C09">
        <w:rPr>
          <w:rFonts w:ascii="Times New Roman" w:hAnsi="Times New Roman" w:cs="Times New Roman"/>
          <w:sz w:val="24"/>
          <w:szCs w:val="24"/>
        </w:rPr>
        <w:t>prócz zwiększania wydatków na badania i rozwój ze środków publicznych</w:t>
      </w:r>
      <w:r w:rsidR="00B51292">
        <w:rPr>
          <w:rFonts w:ascii="Times New Roman" w:hAnsi="Times New Roman" w:cs="Times New Roman"/>
          <w:sz w:val="24"/>
          <w:szCs w:val="24"/>
        </w:rPr>
        <w:t>,</w:t>
      </w:r>
      <w:r w:rsidR="00277210" w:rsidRPr="00920C09">
        <w:rPr>
          <w:rFonts w:ascii="Times New Roman" w:hAnsi="Times New Roman" w:cs="Times New Roman"/>
          <w:sz w:val="24"/>
          <w:szCs w:val="24"/>
        </w:rPr>
        <w:t xml:space="preserve"> ważne jest również systematycznie zwiększanie tych nakładów ze strony sektora</w:t>
      </w:r>
      <w:r>
        <w:rPr>
          <w:rFonts w:ascii="Times New Roman" w:hAnsi="Times New Roman" w:cs="Times New Roman"/>
          <w:sz w:val="24"/>
          <w:szCs w:val="24"/>
        </w:rPr>
        <w:t xml:space="preserve"> prywatnego</w:t>
      </w:r>
      <w:r w:rsidR="00277210">
        <w:rPr>
          <w:rFonts w:ascii="Times New Roman" w:hAnsi="Times New Roman" w:cs="Times New Roman"/>
          <w:sz w:val="24"/>
          <w:szCs w:val="24"/>
        </w:rPr>
        <w:t xml:space="preserve">, gdyż </w:t>
      </w:r>
      <w:r w:rsidR="00254C74">
        <w:rPr>
          <w:rFonts w:ascii="Times New Roman" w:hAnsi="Times New Roman" w:cs="Times New Roman"/>
          <w:sz w:val="24"/>
          <w:szCs w:val="24"/>
        </w:rPr>
        <w:t>to on</w:t>
      </w:r>
      <w:r w:rsidR="00277210">
        <w:rPr>
          <w:rFonts w:ascii="Times New Roman" w:hAnsi="Times New Roman" w:cs="Times New Roman"/>
          <w:sz w:val="24"/>
          <w:szCs w:val="24"/>
        </w:rPr>
        <w:t xml:space="preserve"> zgłasza realne zapotrzebowanie na konkretne usprawni</w:t>
      </w:r>
      <w:r w:rsidR="00AF00E6">
        <w:rPr>
          <w:rFonts w:ascii="Times New Roman" w:hAnsi="Times New Roman" w:cs="Times New Roman"/>
          <w:sz w:val="24"/>
          <w:szCs w:val="24"/>
        </w:rPr>
        <w:t>enia i rozwiązania.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068" w:rsidRDefault="00F16A0A" w:rsidP="00D7323A">
      <w:pPr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Zaproponowany model regresji pozwala wyjaśnić kształtowanie się zatrudnienia w sektorze energii odnawialnej poprzez udział nakładów na B+R w PKB. </w:t>
      </w:r>
      <w:r w:rsidR="005954E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Prezentowane wyniki sugerują, że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większenie </w:t>
      </w:r>
      <w:r w:rsidR="008A1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udziału </w:t>
      </w:r>
      <w:r w:rsidR="008A173A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przełożyć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8A173A">
        <w:rPr>
          <w:rFonts w:ascii="Times New Roman" w:eastAsia="Times New Roman" w:hAnsi="Times New Roman" w:cs="Times New Roman"/>
          <w:sz w:val="24"/>
          <w:szCs w:val="24"/>
          <w:lang w:eastAsia="pl-PL"/>
        </w:rPr>
        <w:t>na istotny wzrost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 pracy w omawianym sektorze.</w:t>
      </w:r>
      <w:r w:rsidR="00595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Określenie ich dostępności może zatem posłużyć jako miernik 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>zielonego wzrostu</w:t>
      </w:r>
      <w:r w:rsidR="005954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danej </w:t>
      </w:r>
      <w:r w:rsidR="005954E0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>arki</w:t>
      </w:r>
      <w:r w:rsidR="005954E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Niemniej jednak </w:t>
      </w:r>
      <w:r w:rsidR="0080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zasadne 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wydaje się poszukiwanie </w:t>
      </w:r>
      <w:r w:rsidR="008044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dalszych </w:t>
      </w:r>
      <w:r w:rsidR="00254C74">
        <w:rPr>
          <w:rFonts w:ascii="Times New Roman" w:eastAsia="Times New Roman" w:hAnsi="Times New Roman" w:cs="Times New Roman"/>
          <w:sz w:val="24"/>
          <w:szCs w:val="24"/>
          <w:lang w:eastAsia="pl-PL"/>
        </w:rPr>
        <w:t>czynników zielonego wzrostu oraz pogłębianie wiedzy w zakresie zielonych miejsc pracy.</w:t>
      </w:r>
    </w:p>
    <w:p w:rsidR="00D16980" w:rsidRDefault="00D16980" w:rsidP="00D169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2E03" w:rsidRDefault="00792E03" w:rsidP="00D169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03F">
        <w:rPr>
          <w:rFonts w:ascii="Times New Roman" w:hAnsi="Times New Roman" w:cs="Times New Roman"/>
          <w:b/>
          <w:sz w:val="24"/>
          <w:szCs w:val="24"/>
        </w:rPr>
        <w:lastRenderedPageBreak/>
        <w:t>BIBLIOGRAFIA</w:t>
      </w:r>
    </w:p>
    <w:p w:rsidR="00D16980" w:rsidRPr="00E6403F" w:rsidRDefault="00D16980" w:rsidP="00D169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657C" w:rsidRPr="00383F6F" w:rsidDel="0065657C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eastAsia="pl-PL"/>
        </w:rPr>
        <w:t>Aczel</w:t>
      </w:r>
      <w:proofErr w:type="spellEnd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A. D. (2000), </w:t>
      </w:r>
      <w:r w:rsidRPr="00383F6F" w:rsidDel="0065657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Statystyka w zarządzaniu</w:t>
      </w:r>
      <w:r w:rsidRPr="00383F6F" w:rsidDel="0065657C">
        <w:rPr>
          <w:rFonts w:ascii="Times New Roman" w:eastAsia="Times New Roman" w:hAnsi="Times New Roman" w:cs="Times New Roman"/>
          <w:sz w:val="20"/>
          <w:szCs w:val="20"/>
          <w:lang w:eastAsia="pl-PL"/>
        </w:rPr>
        <w:t>, Wydawnictwo Naukowe PWN, Warszawa.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F6F">
        <w:rPr>
          <w:rFonts w:ascii="Times New Roman" w:hAnsi="Times New Roman" w:cs="Times New Roman"/>
          <w:sz w:val="20"/>
          <w:szCs w:val="20"/>
        </w:rPr>
        <w:t>Borkowski B., Dudek H., Szcz</w:t>
      </w:r>
      <w:r>
        <w:rPr>
          <w:rFonts w:ascii="Times New Roman" w:hAnsi="Times New Roman" w:cs="Times New Roman"/>
          <w:sz w:val="20"/>
          <w:szCs w:val="20"/>
        </w:rPr>
        <w:t>ę</w:t>
      </w:r>
      <w:r w:rsidRPr="00383F6F">
        <w:rPr>
          <w:rFonts w:ascii="Times New Roman" w:hAnsi="Times New Roman" w:cs="Times New Roman"/>
          <w:sz w:val="20"/>
          <w:szCs w:val="20"/>
        </w:rPr>
        <w:t xml:space="preserve">sny W. (2003), </w:t>
      </w:r>
      <w:r w:rsidRPr="00383F6F">
        <w:rPr>
          <w:rFonts w:ascii="Times New Roman" w:hAnsi="Times New Roman" w:cs="Times New Roman"/>
          <w:i/>
          <w:sz w:val="20"/>
          <w:szCs w:val="20"/>
        </w:rPr>
        <w:t>Ekonometria. Wybrane zagadnienia</w:t>
      </w:r>
      <w:r w:rsidRPr="00383F6F">
        <w:rPr>
          <w:rFonts w:ascii="Times New Roman" w:hAnsi="Times New Roman" w:cs="Times New Roman"/>
          <w:sz w:val="20"/>
          <w:szCs w:val="20"/>
        </w:rPr>
        <w:t xml:space="preserve">. Wydawnictwo Naukowe PWN, Warszawa. </w:t>
      </w:r>
    </w:p>
    <w:p w:rsidR="0065657C" w:rsidRPr="0048516E" w:rsidRDefault="0065657C" w:rsidP="00485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383F6F">
        <w:rPr>
          <w:rFonts w:ascii="Times New Roman" w:hAnsi="Times New Roman" w:cs="Times New Roman"/>
          <w:sz w:val="20"/>
          <w:szCs w:val="20"/>
        </w:rPr>
        <w:t xml:space="preserve">Burchard-Dziubińska M. (2014), </w:t>
      </w:r>
      <w:r w:rsidRPr="0048516E">
        <w:rPr>
          <w:rFonts w:ascii="Times New Roman" w:hAnsi="Times New Roman" w:cs="Times New Roman"/>
          <w:i/>
          <w:sz w:val="20"/>
          <w:szCs w:val="20"/>
        </w:rPr>
        <w:t>Wdrażanie zielonej gospodarki jako odpowiedź Unii Europejskiej na trudności rozwojowe</w:t>
      </w:r>
      <w:r w:rsidRPr="00383F6F">
        <w:rPr>
          <w:rFonts w:ascii="Times New Roman" w:hAnsi="Times New Roman" w:cs="Times New Roman"/>
          <w:sz w:val="20"/>
          <w:szCs w:val="20"/>
        </w:rPr>
        <w:t xml:space="preserve">, “Acta </w:t>
      </w:r>
      <w:proofErr w:type="spellStart"/>
      <w:r w:rsidRPr="00383F6F">
        <w:rPr>
          <w:rFonts w:ascii="Times New Roman" w:hAnsi="Times New Roman" w:cs="Times New Roman"/>
          <w:sz w:val="20"/>
          <w:szCs w:val="20"/>
        </w:rPr>
        <w:t>Universitatis</w:t>
      </w:r>
      <w:proofErr w:type="spellEnd"/>
      <w:r w:rsidRPr="00383F6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3F6F">
        <w:rPr>
          <w:rFonts w:ascii="Times New Roman" w:hAnsi="Times New Roman" w:cs="Times New Roman"/>
          <w:sz w:val="20"/>
          <w:szCs w:val="20"/>
        </w:rPr>
        <w:t>Lodziensis</w:t>
      </w:r>
      <w:proofErr w:type="spellEnd"/>
      <w:r w:rsidRPr="00383F6F">
        <w:rPr>
          <w:rFonts w:ascii="Times New Roman" w:hAnsi="Times New Roman" w:cs="Times New Roman"/>
          <w:sz w:val="20"/>
          <w:szCs w:val="20"/>
        </w:rPr>
        <w:t xml:space="preserve">. 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Folia Oeconomica”, nr 3 (303), s. 135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150.</w:t>
      </w:r>
    </w:p>
    <w:p w:rsidR="0065657C" w:rsidRPr="00BD4EF3" w:rsidRDefault="0065657C" w:rsidP="00485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Bureau of Labor Statistics, </w:t>
      </w:r>
      <w:hyperlink r:id="rId16" w:anchor="Definition" w:history="1">
        <w:r w:rsidRPr="0048516E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pl-PL"/>
          </w:rPr>
          <w:t>http://www.bls.gov/green/overview.htm#Definition</w:t>
        </w:r>
      </w:hyperlink>
    </w:p>
    <w:p w:rsidR="0065657C" w:rsidRPr="0048516E" w:rsidRDefault="0065657C" w:rsidP="008E74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Cai</w:t>
      </w:r>
      <w:proofErr w:type="spellEnd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W., Wang C., Chen J., Wang S. (2011), </w:t>
      </w:r>
      <w:r w:rsidRPr="0048516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Green economy and green jobs: Myth or reality? The case of China’s power</w:t>
      </w:r>
      <w:r w:rsidRPr="0048516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Pr="0048516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generation sector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, “Energy”, 36, p. 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5994–6003. </w:t>
      </w:r>
    </w:p>
    <w:p w:rsidR="0065657C" w:rsidRPr="0048516E" w:rsidRDefault="0065657C" w:rsidP="008E74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Connolly K.,</w:t>
      </w:r>
      <w:r w:rsid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Allan G. J., McIntyre S., G. (2016), </w:t>
      </w:r>
      <w:r w:rsidRPr="0048516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The evolution of green jobs in Scotland: A hybrid approach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, “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Energy Policy”, 88, p. 355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360. </w:t>
      </w:r>
    </w:p>
    <w:p w:rsidR="0065657C" w:rsidRPr="0048516E" w:rsidRDefault="0065657C" w:rsidP="00485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Dalton G. J., Lewis T. (2011), </w:t>
      </w:r>
      <w:r w:rsidRPr="0048516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Metrics for measuring job creation by renewable energy technologies, using Ireland as a case study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, “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Renewable and Sustainable Energy Reviews”, no. 15, p. 2123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2133.</w:t>
      </w:r>
    </w:p>
    <w:p w:rsidR="003E7F97" w:rsidRDefault="0065657C" w:rsidP="0097432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383F6F">
        <w:rPr>
          <w:rFonts w:ascii="Times New Roman" w:hAnsi="Times New Roman" w:cs="Times New Roman"/>
          <w:sz w:val="20"/>
          <w:szCs w:val="20"/>
        </w:rPr>
        <w:t>Dittmann</w:t>
      </w:r>
      <w:proofErr w:type="spellEnd"/>
      <w:r w:rsidRPr="00383F6F">
        <w:rPr>
          <w:rFonts w:ascii="Times New Roman" w:hAnsi="Times New Roman" w:cs="Times New Roman"/>
          <w:sz w:val="20"/>
          <w:szCs w:val="20"/>
        </w:rPr>
        <w:t xml:space="preserve"> P. (2003), </w:t>
      </w:r>
      <w:r w:rsidRPr="00383F6F">
        <w:rPr>
          <w:rFonts w:ascii="Times New Roman" w:hAnsi="Times New Roman" w:cs="Times New Roman"/>
          <w:i/>
          <w:sz w:val="20"/>
          <w:szCs w:val="20"/>
        </w:rPr>
        <w:t>Prognozowanie w przedsiębiorstwie</w:t>
      </w:r>
      <w:r w:rsidRPr="00383F6F">
        <w:rPr>
          <w:rFonts w:ascii="Times New Roman" w:hAnsi="Times New Roman" w:cs="Times New Roman"/>
          <w:sz w:val="20"/>
          <w:szCs w:val="20"/>
        </w:rPr>
        <w:t>, Oficyna Ekonomiczna, Kraków.</w:t>
      </w:r>
    </w:p>
    <w:p w:rsidR="003E7F97" w:rsidRPr="000577EB" w:rsidRDefault="003E7F97" w:rsidP="009277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277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Działalność badawczo-rozwojowa przedsiębiorstw w Polsce. Perspektywa 2020</w:t>
      </w:r>
      <w:r w:rsidRPr="000577E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92778C">
        <w:rPr>
          <w:rFonts w:ascii="Times New Roman" w:hAnsi="Times New Roman" w:cs="Times New Roman"/>
          <w:sz w:val="20"/>
          <w:szCs w:val="20"/>
        </w:rPr>
        <w:t>https://www.kpmg.com/PL/pl/IssuesAndInsights/ArticlesPublications/Documents/2013/Dzia%C5%82alnosc-BR-przedsi%C4%99biorstw-w-Polsce.pdf</w:t>
      </w:r>
    </w:p>
    <w:p w:rsidR="0065657C" w:rsidRPr="0092778C" w:rsidRDefault="00845FA2" w:rsidP="0097432F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92778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EurObserv’ER</w:t>
      </w:r>
      <w:proofErr w:type="spellEnd"/>
      <w:r w:rsidR="00AD6CE1" w:rsidRPr="0092778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2014</w:t>
      </w:r>
      <w:r w:rsidRPr="0092778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, </w:t>
      </w:r>
      <w:hyperlink r:id="rId17" w:history="1">
        <w:r w:rsidR="007861B0" w:rsidRPr="0092778C" w:rsidDel="0065657C">
          <w:rPr>
            <w:rStyle w:val="Hipercze"/>
            <w:rFonts w:ascii="Times New Roman" w:eastAsia="Times New Roman" w:hAnsi="Times New Roman" w:cs="Times New Roman"/>
            <w:color w:val="auto"/>
            <w:sz w:val="20"/>
            <w:szCs w:val="20"/>
            <w:u w:val="none"/>
            <w:lang w:val="en-US" w:eastAsia="pl-PL"/>
          </w:rPr>
          <w:t>http://www.eurobserv-er.org</w:t>
        </w:r>
      </w:hyperlink>
    </w:p>
    <w:p w:rsidR="007861B0" w:rsidRPr="0092778C" w:rsidRDefault="007861B0" w:rsidP="007861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92778C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Eurostat, http://ec.europa.eu/eurostat/data/database</w:t>
      </w:r>
    </w:p>
    <w:p w:rsidR="0065657C" w:rsidRPr="00383F6F" w:rsidDel="0065657C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>Falxa</w:t>
      </w:r>
      <w:proofErr w:type="spellEnd"/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 xml:space="preserve">-Raymond N., </w:t>
      </w:r>
      <w:proofErr w:type="spellStart"/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>Svendsen</w:t>
      </w:r>
      <w:proofErr w:type="spellEnd"/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 xml:space="preserve"> E., Campbell L. K. (2013), </w:t>
      </w:r>
      <w:r w:rsidRPr="00383F6F" w:rsidDel="0065657C">
        <w:rPr>
          <w:rFonts w:ascii="Times New Roman" w:hAnsi="Times New Roman" w:cs="Times New Roman"/>
          <w:i/>
          <w:sz w:val="20"/>
          <w:szCs w:val="20"/>
          <w:lang w:val="en-US"/>
        </w:rPr>
        <w:t>From job training to green jobs: A case study of a young adult employment program centered on environmental restoration in New York City, USA</w:t>
      </w:r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>, “Urban Forestry &amp; Urban Greening”, no. 12, p. 287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383F6F" w:rsidDel="0065657C">
        <w:rPr>
          <w:rFonts w:ascii="Times New Roman" w:hAnsi="Times New Roman" w:cs="Times New Roman"/>
          <w:sz w:val="20"/>
          <w:szCs w:val="20"/>
          <w:lang w:val="en-US"/>
        </w:rPr>
        <w:t>295.</w:t>
      </w:r>
    </w:p>
    <w:p w:rsidR="0065657C" w:rsidRDefault="0065657C" w:rsidP="00830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383F6F">
        <w:rPr>
          <w:rFonts w:ascii="Times New Roman" w:hAnsi="Times New Roman" w:cs="Times New Roman"/>
          <w:sz w:val="20"/>
          <w:szCs w:val="20"/>
          <w:lang w:val="en-US"/>
        </w:rPr>
        <w:t>Fumo</w:t>
      </w:r>
      <w:proofErr w:type="spellEnd"/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 N., </w:t>
      </w:r>
      <w:proofErr w:type="spellStart"/>
      <w:r w:rsidRPr="00383F6F">
        <w:rPr>
          <w:rFonts w:ascii="Times New Roman" w:hAnsi="Times New Roman" w:cs="Times New Roman"/>
          <w:sz w:val="20"/>
          <w:szCs w:val="20"/>
          <w:lang w:val="en-US"/>
        </w:rPr>
        <w:t>Rafe</w:t>
      </w:r>
      <w:proofErr w:type="spellEnd"/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 Biswas M. A. (2015), </w:t>
      </w:r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>Regression analysis for prediction of residential energy consumption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>, “Renewable and Sustainable Energy Reviews”, no. 47, p. 332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>343.</w:t>
      </w:r>
    </w:p>
    <w:p w:rsidR="00BD4EF3" w:rsidRPr="0048516E" w:rsidRDefault="00BD4EF3" w:rsidP="00830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8516E">
        <w:rPr>
          <w:rFonts w:ascii="Times New Roman" w:hAnsi="Times New Roman" w:cs="Times New Roman"/>
          <w:sz w:val="20"/>
          <w:szCs w:val="20"/>
        </w:rPr>
        <w:t xml:space="preserve">Fura B. (2015), </w:t>
      </w:r>
      <w:r w:rsidR="00127386" w:rsidRPr="0048516E">
        <w:rPr>
          <w:rFonts w:ascii="Times New Roman" w:hAnsi="Times New Roman" w:cs="Times New Roman"/>
          <w:i/>
          <w:sz w:val="20"/>
          <w:szCs w:val="20"/>
        </w:rPr>
        <w:t>Realizacja koncepcji zielonego wzrostu w krajach OECD</w:t>
      </w:r>
      <w:r w:rsidR="00127386" w:rsidRPr="0048516E">
        <w:rPr>
          <w:rFonts w:ascii="Times New Roman" w:hAnsi="Times New Roman" w:cs="Times New Roman"/>
          <w:sz w:val="20"/>
          <w:szCs w:val="20"/>
        </w:rPr>
        <w:t xml:space="preserve">, </w:t>
      </w:r>
      <w:r w:rsidR="00127386">
        <w:rPr>
          <w:rFonts w:ascii="Times New Roman" w:hAnsi="Times New Roman" w:cs="Times New Roman"/>
          <w:sz w:val="20"/>
          <w:szCs w:val="20"/>
        </w:rPr>
        <w:t xml:space="preserve">„Studia i Prace Wydziału Nauk Ekonomicznych i Zarządzania”, </w:t>
      </w:r>
      <w:r w:rsidR="00991ADE">
        <w:rPr>
          <w:rFonts w:ascii="Times New Roman" w:hAnsi="Times New Roman" w:cs="Times New Roman"/>
          <w:sz w:val="20"/>
          <w:szCs w:val="20"/>
        </w:rPr>
        <w:t xml:space="preserve">Uniwersytet Szczeciński, </w:t>
      </w:r>
      <w:r w:rsidR="00127386">
        <w:rPr>
          <w:rFonts w:ascii="Times New Roman" w:hAnsi="Times New Roman" w:cs="Times New Roman"/>
          <w:sz w:val="20"/>
          <w:szCs w:val="20"/>
        </w:rPr>
        <w:t>nr 40, t. 2, s. 57</w:t>
      </w:r>
      <w:r w:rsidR="00ED5477">
        <w:rPr>
          <w:rFonts w:ascii="Times New Roman" w:hAnsi="Times New Roman" w:cs="Times New Roman"/>
          <w:sz w:val="20"/>
          <w:szCs w:val="20"/>
        </w:rPr>
        <w:t>–</w:t>
      </w:r>
      <w:r w:rsidR="00127386">
        <w:rPr>
          <w:rFonts w:ascii="Times New Roman" w:hAnsi="Times New Roman" w:cs="Times New Roman"/>
          <w:sz w:val="20"/>
          <w:szCs w:val="20"/>
        </w:rPr>
        <w:t>67.</w:t>
      </w:r>
    </w:p>
    <w:p w:rsidR="0065657C" w:rsidRPr="008134F0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48516E">
        <w:rPr>
          <w:rFonts w:ascii="Times New Roman" w:hAnsi="Times New Roman" w:cs="Times New Roman"/>
          <w:sz w:val="20"/>
          <w:szCs w:val="20"/>
          <w:lang w:val="en-US"/>
        </w:rPr>
        <w:t>Furchtgott</w:t>
      </w:r>
      <w:proofErr w:type="spellEnd"/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-Roth D. (2012), </w:t>
      </w:r>
      <w:r w:rsidRPr="0048516E">
        <w:rPr>
          <w:rFonts w:ascii="Times New Roman" w:hAnsi="Times New Roman" w:cs="Times New Roman"/>
          <w:i/>
          <w:sz w:val="20"/>
          <w:szCs w:val="20"/>
          <w:lang w:val="en-US"/>
        </w:rPr>
        <w:t>The elusive and expensive green job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>, “Energy Economics”, no. 34, p. S43–S52.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Klatt</w:t>
      </w:r>
      <w:proofErr w:type="spellEnd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M., Filip P., </w:t>
      </w:r>
      <w:proofErr w:type="spellStart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Grzebyk</w:t>
      </w:r>
      <w:proofErr w:type="spellEnd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M.</w:t>
      </w:r>
      <w:r w:rsidRPr="00383F6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pl-PL"/>
        </w:rPr>
        <w:t xml:space="preserve"> (2015)</w:t>
      </w:r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, </w:t>
      </w:r>
      <w:r w:rsidRPr="00383F6F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pl-PL"/>
        </w:rPr>
        <w:t>Understanding youth transition system in Poland through the analysis of partnerships between vocational upper secondary schools and industry</w:t>
      </w:r>
      <w:r w:rsidRPr="00383F6F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pl-PL"/>
        </w:rPr>
        <w:t xml:space="preserve">, “Journal of Youth Studies”, </w:t>
      </w:r>
      <w:r w:rsidRPr="00383F6F">
        <w:rPr>
          <w:rFonts w:ascii="Times New Roman" w:hAnsi="Times New Roman" w:cs="Times New Roman"/>
          <w:bCs/>
          <w:lang w:val="en-US"/>
        </w:rPr>
        <w:t>DOI:</w:t>
      </w:r>
      <w:r w:rsidRPr="00383F6F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383F6F">
        <w:rPr>
          <w:rFonts w:ascii="Times New Roman" w:hAnsi="Times New Roman" w:cs="Times New Roman"/>
          <w:lang w:val="en-US"/>
        </w:rPr>
        <w:t>10.1080/13676261.2015.1020938</w:t>
      </w:r>
    </w:p>
    <w:p w:rsidR="0065657C" w:rsidRPr="003E54D3" w:rsidRDefault="0065657C" w:rsidP="00830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Kraus A., Kasprzyk B., </w:t>
      </w:r>
      <w:proofErr w:type="spellStart"/>
      <w:r w:rsidRPr="00383F6F">
        <w:rPr>
          <w:rFonts w:ascii="Times New Roman" w:hAnsi="Times New Roman" w:cs="Times New Roman"/>
          <w:sz w:val="20"/>
          <w:szCs w:val="20"/>
          <w:lang w:val="en-US"/>
        </w:rPr>
        <w:t>Chorób</w:t>
      </w:r>
      <w:proofErr w:type="spellEnd"/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 R. (2010), </w:t>
      </w:r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 xml:space="preserve">Innovative forms of the use of new information technologies in the </w:t>
      </w:r>
      <w:proofErr w:type="spellStart"/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>labour</w:t>
      </w:r>
      <w:proofErr w:type="spellEnd"/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market. </w:t>
      </w:r>
      <w:proofErr w:type="spellStart"/>
      <w:r w:rsidRPr="003E54D3">
        <w:rPr>
          <w:rFonts w:ascii="Times New Roman" w:hAnsi="Times New Roman" w:cs="Times New Roman"/>
          <w:i/>
          <w:sz w:val="20"/>
          <w:szCs w:val="20"/>
        </w:rPr>
        <w:t>Forecasts</w:t>
      </w:r>
      <w:proofErr w:type="spellEnd"/>
      <w:r w:rsidRPr="003E54D3">
        <w:rPr>
          <w:rFonts w:ascii="Times New Roman" w:hAnsi="Times New Roman" w:cs="Times New Roman"/>
          <w:i/>
          <w:sz w:val="20"/>
          <w:szCs w:val="20"/>
        </w:rPr>
        <w:t xml:space="preserve"> and </w:t>
      </w:r>
      <w:proofErr w:type="spellStart"/>
      <w:r w:rsidRPr="003E54D3">
        <w:rPr>
          <w:rFonts w:ascii="Times New Roman" w:hAnsi="Times New Roman" w:cs="Times New Roman"/>
          <w:i/>
          <w:sz w:val="20"/>
          <w:szCs w:val="20"/>
        </w:rPr>
        <w:t>prospects</w:t>
      </w:r>
      <w:proofErr w:type="spellEnd"/>
      <w:r w:rsidRPr="003E54D3">
        <w:rPr>
          <w:rFonts w:ascii="Times New Roman" w:hAnsi="Times New Roman" w:cs="Times New Roman"/>
          <w:sz w:val="20"/>
          <w:szCs w:val="20"/>
        </w:rPr>
        <w:t>, Wyd. Uniwersytetu Rzeszowskiego, Rzeszów.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>Kryk</w:t>
      </w:r>
      <w:proofErr w:type="spellEnd"/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B. (2014), </w:t>
      </w:r>
      <w:r w:rsidRPr="00383F6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Czas na zielone kołnierzyki</w:t>
      </w: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83F6F">
        <w:rPr>
          <w:rFonts w:ascii="Times New Roman" w:hAnsi="Times New Roman" w:cs="Times New Roman"/>
          <w:sz w:val="20"/>
          <w:szCs w:val="20"/>
        </w:rPr>
        <w:t>“</w:t>
      </w: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>Ekonomia i Środowisko”, nr 3(50), s. 10</w:t>
      </w:r>
      <w:r w:rsidR="00ED5477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>20.</w:t>
      </w:r>
    </w:p>
    <w:p w:rsidR="0065657C" w:rsidRPr="00CE366F" w:rsidRDefault="0065657C" w:rsidP="00CE36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Lehr U., Lutz Ch., </w:t>
      </w:r>
      <w:proofErr w:type="spellStart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Edler</w:t>
      </w:r>
      <w:proofErr w:type="spellEnd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D. (2012), </w:t>
      </w:r>
      <w:r w:rsidRPr="0048516E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Green jobs? Economic impacts of renewable energy in Germany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, “Energy Policy”, no. 47, 358</w:t>
      </w:r>
      <w:r w:rsidR="00ED547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–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364.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Pop O., Dina G.Ch., Martin C. (2011), </w:t>
      </w:r>
      <w:r w:rsidRPr="00383F6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Promoting the corporate social responsibility for a green economy and innovative jobs</w:t>
      </w:r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, “Procedia Social and Behavioral Sciences”, no. 15, p. </w:t>
      </w:r>
      <w:r w:rsidRPr="00383F6F">
        <w:rPr>
          <w:rStyle w:val="st"/>
          <w:rFonts w:ascii="Times New Roman" w:hAnsi="Times New Roman" w:cs="Times New Roman"/>
          <w:sz w:val="20"/>
          <w:szCs w:val="20"/>
          <w:lang w:val="en-US"/>
        </w:rPr>
        <w:t>1020</w:t>
      </w:r>
      <w:r w:rsidR="00ED5477">
        <w:rPr>
          <w:rStyle w:val="st"/>
          <w:rFonts w:ascii="Times New Roman" w:hAnsi="Times New Roman" w:cs="Times New Roman"/>
          <w:sz w:val="20"/>
          <w:szCs w:val="20"/>
          <w:lang w:val="en-US"/>
        </w:rPr>
        <w:t>–</w:t>
      </w:r>
      <w:r w:rsidRPr="00383F6F">
        <w:rPr>
          <w:rStyle w:val="st"/>
          <w:rFonts w:ascii="Times New Roman" w:hAnsi="Times New Roman" w:cs="Times New Roman"/>
          <w:sz w:val="20"/>
          <w:szCs w:val="20"/>
          <w:lang w:val="en-US"/>
        </w:rPr>
        <w:t>1023.</w:t>
      </w:r>
    </w:p>
    <w:p w:rsidR="0065657C" w:rsidRPr="0092778C" w:rsidRDefault="0065657C" w:rsidP="00830C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062B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lastRenderedPageBreak/>
        <w:t>Rola badań i innowacji w budowaniu zielonej gospodarki</w:t>
      </w:r>
      <w:r w:rsidR="00AD105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:</w:t>
      </w:r>
      <w:r w:rsidR="00FD6D4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M</w:t>
      </w:r>
      <w:r w:rsidR="00AD105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oduł III</w:t>
      </w:r>
      <w:r w:rsidR="00FD6D4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P</w:t>
      </w:r>
      <w:r w:rsidR="00AD105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rogramu doskonalenia praktycznego</w:t>
      </w:r>
      <w:r w:rsidRPr="002062B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2062B3" w:rsidRPr="0092778C">
        <w:rPr>
          <w:rFonts w:ascii="Times New Roman" w:hAnsi="Times New Roman" w:cs="Times New Roman"/>
          <w:sz w:val="20"/>
          <w:szCs w:val="20"/>
        </w:rPr>
        <w:t xml:space="preserve">Instytut Nauk Społeczno-Ekonomicznych sp. z o.o., </w:t>
      </w:r>
      <w:r w:rsidRPr="00F27693">
        <w:rPr>
          <w:rFonts w:ascii="Times New Roman" w:eastAsia="Times New Roman" w:hAnsi="Times New Roman" w:cs="Times New Roman"/>
          <w:sz w:val="20"/>
          <w:szCs w:val="20"/>
          <w:lang w:eastAsia="pl-PL"/>
        </w:rPr>
        <w:t>Łódź 2013</w:t>
      </w:r>
      <w:r w:rsidR="00FD6D42" w:rsidRPr="00F2769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="002062B3" w:rsidRPr="0092778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="002062B3" w:rsidRPr="0092778C">
        <w:rPr>
          <w:rStyle w:val="HTML-cytat"/>
          <w:rFonts w:ascii="Times New Roman" w:hAnsi="Times New Roman" w:cs="Times New Roman"/>
          <w:i w:val="0"/>
          <w:sz w:val="20"/>
          <w:szCs w:val="20"/>
        </w:rPr>
        <w:t>https://zasobyip2.ore.edu.pl/pl/publications/download/3052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383F6F">
        <w:rPr>
          <w:rFonts w:ascii="Times New Roman" w:hAnsi="Times New Roman" w:cs="Times New Roman"/>
          <w:sz w:val="20"/>
          <w:szCs w:val="20"/>
          <w:lang w:val="en-US"/>
        </w:rPr>
        <w:t>Rosner</w:t>
      </w:r>
      <w:proofErr w:type="spellEnd"/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 B. (2006), </w:t>
      </w:r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>Fundamentals of Biostatistics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, Thomson Brooks/Cole, Duxbury. </w:t>
      </w:r>
    </w:p>
    <w:p w:rsidR="0065657C" w:rsidRPr="00383F6F" w:rsidDel="0065657C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383F6F" w:rsidDel="0065657C">
        <w:rPr>
          <w:rFonts w:ascii="Times New Roman" w:hAnsi="Times New Roman" w:cs="Times New Roman"/>
          <w:sz w:val="20"/>
          <w:szCs w:val="20"/>
        </w:rPr>
        <w:t>Rószkiewicz</w:t>
      </w:r>
      <w:proofErr w:type="spellEnd"/>
      <w:r w:rsidRPr="00383F6F" w:rsidDel="0065657C">
        <w:rPr>
          <w:rFonts w:ascii="Times New Roman" w:hAnsi="Times New Roman" w:cs="Times New Roman"/>
          <w:sz w:val="20"/>
          <w:szCs w:val="20"/>
        </w:rPr>
        <w:t xml:space="preserve"> M. (2012), </w:t>
      </w:r>
      <w:r w:rsidRPr="00383F6F" w:rsidDel="0065657C">
        <w:rPr>
          <w:rFonts w:ascii="Times New Roman" w:hAnsi="Times New Roman" w:cs="Times New Roman"/>
          <w:i/>
          <w:sz w:val="20"/>
          <w:szCs w:val="20"/>
        </w:rPr>
        <w:t>Metody ilościowe w badaniach marketingowych</w:t>
      </w:r>
      <w:r w:rsidRPr="00383F6F" w:rsidDel="0065657C">
        <w:rPr>
          <w:rFonts w:ascii="Times New Roman" w:hAnsi="Times New Roman" w:cs="Times New Roman"/>
          <w:sz w:val="20"/>
          <w:szCs w:val="20"/>
        </w:rPr>
        <w:t>, Wydawnictwo Naukowe PWN, Warszawa.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83F6F">
        <w:rPr>
          <w:rFonts w:ascii="Times New Roman" w:hAnsi="Times New Roman" w:cs="Times New Roman"/>
          <w:sz w:val="20"/>
          <w:szCs w:val="20"/>
        </w:rPr>
        <w:t xml:space="preserve">Stanisz A. (2007), </w:t>
      </w:r>
      <w:r w:rsidRPr="00383F6F">
        <w:rPr>
          <w:rFonts w:ascii="Times New Roman" w:hAnsi="Times New Roman" w:cs="Times New Roman"/>
          <w:i/>
          <w:sz w:val="20"/>
          <w:szCs w:val="20"/>
        </w:rPr>
        <w:t>Przystępny kurs statystyki z zastosowaniem STATISTICA PL na przykładach z medycyny</w:t>
      </w:r>
      <w:r w:rsidRPr="00383F6F">
        <w:rPr>
          <w:rFonts w:ascii="Times New Roman" w:hAnsi="Times New Roman" w:cs="Times New Roman"/>
          <w:sz w:val="20"/>
          <w:szCs w:val="20"/>
        </w:rPr>
        <w:t xml:space="preserve">, tom 2: </w:t>
      </w:r>
      <w:r w:rsidRPr="00383F6F">
        <w:rPr>
          <w:rFonts w:ascii="Times New Roman" w:hAnsi="Times New Roman" w:cs="Times New Roman"/>
          <w:i/>
          <w:sz w:val="20"/>
          <w:szCs w:val="20"/>
        </w:rPr>
        <w:t>Modele liniowe i nieliniowe</w:t>
      </w:r>
      <w:r w:rsidRPr="00383F6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3F6F">
        <w:rPr>
          <w:rFonts w:ascii="Times New Roman" w:hAnsi="Times New Roman" w:cs="Times New Roman"/>
          <w:sz w:val="20"/>
          <w:szCs w:val="20"/>
        </w:rPr>
        <w:t>StatSoft</w:t>
      </w:r>
      <w:proofErr w:type="spellEnd"/>
      <w:r w:rsidRPr="00383F6F">
        <w:rPr>
          <w:rFonts w:ascii="Times New Roman" w:hAnsi="Times New Roman" w:cs="Times New Roman"/>
          <w:sz w:val="20"/>
          <w:szCs w:val="20"/>
        </w:rPr>
        <w:t xml:space="preserve">, Kraków. </w:t>
      </w:r>
    </w:p>
    <w:p w:rsidR="0065657C" w:rsidRDefault="0065657C" w:rsidP="004851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83F6F">
        <w:rPr>
          <w:rFonts w:ascii="Times New Roman" w:hAnsi="Times New Roman" w:cs="Times New Roman"/>
          <w:i/>
          <w:sz w:val="20"/>
          <w:szCs w:val="20"/>
        </w:rPr>
        <w:t>Strategia na rzecz inteligentnego i zrównoważonego rozwoju sprzyjającego włączeniu społecznemu</w:t>
      </w:r>
      <w:r w:rsidRPr="00383F6F">
        <w:rPr>
          <w:rFonts w:ascii="Times New Roman" w:hAnsi="Times New Roman" w:cs="Times New Roman"/>
          <w:sz w:val="20"/>
          <w:szCs w:val="20"/>
        </w:rPr>
        <w:t xml:space="preserve"> Europa 2020, Komisja Europejska, 2010, http://eur lex.europa.eu/LexUriServ/LexUriServ.do?uri=COM:2010:2020:FIN:PL:PDF</w:t>
      </w:r>
    </w:p>
    <w:p w:rsidR="0065657C" w:rsidRPr="00383F6F" w:rsidDel="0065657C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</w:pPr>
      <w:r w:rsidRPr="00383F6F" w:rsidDel="0065657C">
        <w:rPr>
          <w:rFonts w:ascii="Times New Roman" w:hAnsi="Times New Roman" w:cs="Times New Roman"/>
          <w:sz w:val="20"/>
          <w:szCs w:val="20"/>
        </w:rPr>
        <w:t xml:space="preserve">Szyja P. (2014), </w:t>
      </w:r>
      <w:r w:rsidRPr="00383F6F" w:rsidDel="0065657C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Rola wskaźników zrównoważonego i trwałego rozwoju w badaniu zielonej gospodarki</w:t>
      </w:r>
      <w:r w:rsidRPr="00383F6F" w:rsidDel="006565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83F6F" w:rsidDel="0065657C">
        <w:rPr>
          <w:rFonts w:ascii="Times New Roman" w:hAnsi="Times New Roman" w:cs="Times New Roman"/>
          <w:sz w:val="20"/>
          <w:szCs w:val="20"/>
        </w:rPr>
        <w:t>“</w:t>
      </w:r>
      <w:r w:rsidRPr="00383F6F" w:rsidDel="0065657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Optimum. </w:t>
      </w:r>
      <w:proofErr w:type="spellStart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Studia</w:t>
      </w:r>
      <w:proofErr w:type="spellEnd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Ekonomiczne</w:t>
      </w:r>
      <w:proofErr w:type="spellEnd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”, </w:t>
      </w:r>
      <w:proofErr w:type="spellStart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nr</w:t>
      </w:r>
      <w:proofErr w:type="spellEnd"/>
      <w:r w:rsidRPr="00383F6F" w:rsidDel="0065657C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 (70), s. </w:t>
      </w:r>
      <w:r w:rsidRPr="00383F6F" w:rsidDel="0065657C">
        <w:rPr>
          <w:rStyle w:val="st"/>
          <w:rFonts w:ascii="Times New Roman" w:hAnsi="Times New Roman" w:cs="Times New Roman"/>
          <w:sz w:val="20"/>
          <w:szCs w:val="20"/>
          <w:lang w:val="en-US"/>
        </w:rPr>
        <w:t>61</w:t>
      </w:r>
      <w:r w:rsidR="00ED5477">
        <w:rPr>
          <w:rStyle w:val="st"/>
          <w:rFonts w:ascii="Times New Roman" w:hAnsi="Times New Roman" w:cs="Times New Roman"/>
          <w:sz w:val="20"/>
          <w:szCs w:val="20"/>
          <w:lang w:val="en-US"/>
        </w:rPr>
        <w:t>–</w:t>
      </w:r>
      <w:r w:rsidRPr="00383F6F" w:rsidDel="0065657C">
        <w:rPr>
          <w:rStyle w:val="st"/>
          <w:rFonts w:ascii="Times New Roman" w:hAnsi="Times New Roman" w:cs="Times New Roman"/>
          <w:sz w:val="20"/>
          <w:szCs w:val="20"/>
          <w:lang w:val="en-US"/>
        </w:rPr>
        <w:t>76.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83F6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The Green Jobs </w:t>
      </w:r>
      <w:proofErr w:type="spellStart"/>
      <w:r w:rsidRPr="00383F6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Programme</w:t>
      </w:r>
      <w:proofErr w:type="spellEnd"/>
      <w:r w:rsidRPr="00383F6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 xml:space="preserve"> of the ILO</w:t>
      </w:r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, International Labor Organization (ILO). Geneva, Switzerland, 2012.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proofErr w:type="spellStart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Tunali</w:t>
      </w:r>
      <w:proofErr w:type="spellEnd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S., </w:t>
      </w:r>
      <w:proofErr w:type="spellStart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Batmaz</w:t>
      </w:r>
      <w:proofErr w:type="spellEnd"/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I. (2000), </w:t>
      </w:r>
      <w:r w:rsidRPr="00383F6F">
        <w:rPr>
          <w:rFonts w:ascii="Times New Roman" w:eastAsia="Times New Roman" w:hAnsi="Times New Roman" w:cs="Times New Roman"/>
          <w:i/>
          <w:sz w:val="20"/>
          <w:szCs w:val="20"/>
          <w:lang w:val="en-US" w:eastAsia="pl-PL"/>
        </w:rPr>
        <w:t>Dealing with the least squares regression assumptions in simulation metamodeling</w:t>
      </w:r>
      <w:r w:rsidRPr="00383F6F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, “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Computers &amp; Industrial Engineering”, no. 38, p. </w:t>
      </w:r>
      <w:r w:rsidRPr="00383F6F">
        <w:rPr>
          <w:rStyle w:val="st"/>
          <w:rFonts w:ascii="Times New Roman" w:hAnsi="Times New Roman" w:cs="Times New Roman"/>
          <w:sz w:val="20"/>
          <w:szCs w:val="20"/>
          <w:lang w:val="en-US"/>
        </w:rPr>
        <w:t>307</w:t>
      </w:r>
      <w:r w:rsidR="00ED5477">
        <w:rPr>
          <w:rStyle w:val="st"/>
          <w:rFonts w:ascii="Times New Roman" w:hAnsi="Times New Roman" w:cs="Times New Roman"/>
          <w:sz w:val="20"/>
          <w:szCs w:val="20"/>
          <w:lang w:val="en-US"/>
        </w:rPr>
        <w:t>–</w:t>
      </w:r>
      <w:r w:rsidRPr="00383F6F">
        <w:rPr>
          <w:rStyle w:val="st"/>
          <w:rFonts w:ascii="Times New Roman" w:hAnsi="Times New Roman" w:cs="Times New Roman"/>
          <w:sz w:val="20"/>
          <w:szCs w:val="20"/>
          <w:lang w:val="en-US"/>
        </w:rPr>
        <w:t>320.</w:t>
      </w:r>
    </w:p>
    <w:p w:rsidR="0065657C" w:rsidRPr="0048516E" w:rsidRDefault="0065657C" w:rsidP="002F6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Wei M., </w:t>
      </w:r>
      <w:proofErr w:type="spellStart"/>
      <w:r w:rsidRPr="0048516E">
        <w:rPr>
          <w:rFonts w:ascii="Times New Roman" w:hAnsi="Times New Roman" w:cs="Times New Roman"/>
          <w:sz w:val="20"/>
          <w:szCs w:val="20"/>
          <w:lang w:val="en-US"/>
        </w:rPr>
        <w:t>Patadia</w:t>
      </w:r>
      <w:proofErr w:type="spellEnd"/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 S., </w:t>
      </w:r>
      <w:proofErr w:type="spellStart"/>
      <w:r w:rsidRPr="0048516E">
        <w:rPr>
          <w:rFonts w:ascii="Times New Roman" w:hAnsi="Times New Roman" w:cs="Times New Roman"/>
          <w:sz w:val="20"/>
          <w:szCs w:val="20"/>
          <w:lang w:val="en-US"/>
        </w:rPr>
        <w:t>Kammen</w:t>
      </w:r>
      <w:proofErr w:type="spellEnd"/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 D. M. (2010), </w:t>
      </w:r>
      <w:r w:rsidRPr="0048516E">
        <w:rPr>
          <w:rFonts w:ascii="Times New Roman" w:eastAsia="Times New Roman" w:hAnsi="Times New Roman" w:cs="Times New Roman"/>
          <w:bCs/>
          <w:i/>
          <w:kern w:val="36"/>
          <w:sz w:val="20"/>
          <w:szCs w:val="20"/>
          <w:lang w:val="en-US" w:eastAsia="pl-PL"/>
        </w:rPr>
        <w:t>Putting renewables and energy efficiency to work: How many jobs can the clean energy industry generate in the US?</w:t>
      </w:r>
      <w:r w:rsidRPr="0048516E">
        <w:rPr>
          <w:rFonts w:ascii="Times New Roman" w:eastAsia="Times New Roman" w:hAnsi="Times New Roman" w:cs="Times New Roman"/>
          <w:bCs/>
          <w:kern w:val="36"/>
          <w:sz w:val="20"/>
          <w:szCs w:val="20"/>
          <w:lang w:val="en-US" w:eastAsia="pl-PL"/>
        </w:rPr>
        <w:t xml:space="preserve">, “Energy Policy”, no. 38(2), p. </w:t>
      </w:r>
      <w:r w:rsidRPr="0048516E">
        <w:rPr>
          <w:rFonts w:ascii="Times New Roman" w:hAnsi="Times New Roman" w:cs="Times New Roman"/>
          <w:sz w:val="20"/>
          <w:szCs w:val="20"/>
          <w:lang w:val="en-US"/>
        </w:rPr>
        <w:t xml:space="preserve">919–931. </w:t>
      </w:r>
    </w:p>
    <w:p w:rsidR="0065657C" w:rsidRPr="003E54D3" w:rsidRDefault="0065657C" w:rsidP="004851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Wyszkowska D., Rogalewska A. (2014), </w:t>
      </w:r>
      <w:r w:rsidRPr="00383F6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Monitorowanie zielonej gospodarki w ujęciu organizacji międzynarodowych</w:t>
      </w: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383F6F">
        <w:rPr>
          <w:rFonts w:ascii="Times New Roman" w:hAnsi="Times New Roman" w:cs="Times New Roman"/>
          <w:sz w:val="20"/>
          <w:szCs w:val="20"/>
        </w:rPr>
        <w:t>“</w:t>
      </w:r>
      <w:r w:rsidRPr="00383F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Optimum. </w:t>
      </w:r>
      <w:proofErr w:type="spellStart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Studia</w:t>
      </w:r>
      <w:proofErr w:type="spellEnd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proofErr w:type="spellStart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Ekonomiczne</w:t>
      </w:r>
      <w:proofErr w:type="spellEnd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”, </w:t>
      </w:r>
      <w:proofErr w:type="spellStart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nr</w:t>
      </w:r>
      <w:proofErr w:type="spellEnd"/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2(69), s. 32</w:t>
      </w:r>
      <w:r w:rsidR="00ED5477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–</w:t>
      </w:r>
      <w:r w:rsidRPr="0048516E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51.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383F6F">
        <w:rPr>
          <w:rFonts w:ascii="Times New Roman" w:hAnsi="Times New Roman" w:cs="Times New Roman"/>
          <w:sz w:val="20"/>
          <w:szCs w:val="20"/>
          <w:lang w:val="en-US"/>
        </w:rPr>
        <w:t xml:space="preserve">Yi H. (2013), </w:t>
      </w:r>
      <w:r w:rsidRPr="00383F6F">
        <w:rPr>
          <w:rFonts w:ascii="Times New Roman" w:hAnsi="Times New Roman" w:cs="Times New Roman"/>
          <w:i/>
          <w:sz w:val="20"/>
          <w:szCs w:val="20"/>
          <w:lang w:val="en-US"/>
        </w:rPr>
        <w:t>Clean energy policies and green jobs: An evaluation of green jobs in U.S. metropolitan areas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>, “Energy Policy”, no. 56, p. 644</w:t>
      </w:r>
      <w:r w:rsidR="00ED5477"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383F6F">
        <w:rPr>
          <w:rFonts w:ascii="Times New Roman" w:hAnsi="Times New Roman" w:cs="Times New Roman"/>
          <w:sz w:val="20"/>
          <w:szCs w:val="20"/>
          <w:lang w:val="en-US"/>
        </w:rPr>
        <w:t>652.</w:t>
      </w:r>
    </w:p>
    <w:p w:rsidR="0065657C" w:rsidRPr="00383F6F" w:rsidRDefault="0065657C" w:rsidP="00830C3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383F6F">
        <w:rPr>
          <w:rFonts w:ascii="Times New Roman" w:hAnsi="Times New Roman" w:cs="Times New Roman"/>
          <w:sz w:val="20"/>
          <w:szCs w:val="20"/>
        </w:rPr>
        <w:t>Zeliaś</w:t>
      </w:r>
      <w:proofErr w:type="spellEnd"/>
      <w:r w:rsidRPr="00383F6F">
        <w:rPr>
          <w:rFonts w:ascii="Times New Roman" w:hAnsi="Times New Roman" w:cs="Times New Roman"/>
          <w:sz w:val="20"/>
          <w:szCs w:val="20"/>
        </w:rPr>
        <w:t xml:space="preserve"> A., Pawełek B., Wanat S. (2002), </w:t>
      </w:r>
      <w:r w:rsidRPr="00383F6F">
        <w:rPr>
          <w:rFonts w:ascii="Times New Roman" w:hAnsi="Times New Roman" w:cs="Times New Roman"/>
          <w:i/>
          <w:sz w:val="20"/>
          <w:szCs w:val="20"/>
        </w:rPr>
        <w:t>Metody statystyczne. Zadania i sprawdziany</w:t>
      </w:r>
      <w:r w:rsidRPr="00383F6F">
        <w:rPr>
          <w:rFonts w:ascii="Times New Roman" w:hAnsi="Times New Roman" w:cs="Times New Roman"/>
          <w:sz w:val="20"/>
          <w:szCs w:val="20"/>
        </w:rPr>
        <w:t>, PWE, Warszawa.</w:t>
      </w:r>
    </w:p>
    <w:p w:rsidR="00DD28D5" w:rsidRPr="00AC1581" w:rsidRDefault="00DD28D5" w:rsidP="00E64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E2F" w:rsidRDefault="000A5E2F" w:rsidP="000A5E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ABSTRAKT</w:t>
      </w:r>
    </w:p>
    <w:p w:rsidR="000A5E2F" w:rsidRPr="00B74F22" w:rsidRDefault="000A5E2F" w:rsidP="000A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53F0C">
        <w:rPr>
          <w:rFonts w:ascii="Times New Roman" w:hAnsi="Times New Roman" w:cs="Times New Roman"/>
          <w:sz w:val="20"/>
          <w:szCs w:val="20"/>
        </w:rPr>
        <w:t xml:space="preserve">Artykuł przedstawia wyniki badań empirycznych w zakresie analizy liczby zielonych miejsc pracy w krajach Unii Europejskiej w zależności od wybranych wskaźników charakteryzujących kraje członkowskie. </w:t>
      </w:r>
      <w:r w:rsidRPr="00A53F0C">
        <w:rPr>
          <w:rFonts w:ascii="Times New Roman" w:eastAsia="Times New Roman" w:hAnsi="Times New Roman" w:cs="Times New Roman"/>
          <w:sz w:val="20"/>
          <w:szCs w:val="20"/>
          <w:lang w:eastAsia="pl-PL"/>
        </w:rPr>
        <w:t>Do analizy wykorzystano model regresji liniowej</w:t>
      </w:r>
      <w:r w:rsidRPr="00A53F0C">
        <w:rPr>
          <w:rFonts w:ascii="Times New Roman" w:hAnsi="Times New Roman" w:cs="Times New Roman"/>
          <w:sz w:val="20"/>
          <w:szCs w:val="20"/>
        </w:rPr>
        <w:t>. Za zmienną zależną przyjęto względną liczbę miejsc pracy w sektorze energetyki odnawialnej w 2012 r., tj. liczbę stanowisk w przeliczeniu na mln mieszkańców krajów.</w:t>
      </w:r>
      <w:r w:rsidRPr="00A53F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Zmienną objaśniającą w skonstruowanym modelu stanowił udział nakładów na B+R w PKB [%].</w:t>
      </w:r>
      <w:r w:rsidRPr="00A53F0C">
        <w:rPr>
          <w:rFonts w:ascii="Times New Roman" w:hAnsi="Times New Roman" w:cs="Times New Roman"/>
          <w:sz w:val="20"/>
          <w:szCs w:val="20"/>
        </w:rPr>
        <w:t xml:space="preserve"> </w:t>
      </w:r>
      <w:r w:rsidRPr="00A53F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Przeprowadzone badania wykazały, że zwiększanie roli badań i rozwoju ma mierzalny wpływ na zmiany w zakresie dostępności zielonych miejsc pracy w krajach UE.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Wyniki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badań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przedstawiono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tle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założeń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B74F22">
        <w:rPr>
          <w:rFonts w:ascii="Times New Roman" w:hAnsi="Times New Roman" w:cs="Times New Roman"/>
          <w:sz w:val="20"/>
          <w:szCs w:val="20"/>
          <w:lang w:val="en-US"/>
        </w:rPr>
        <w:t>strategii</w:t>
      </w:r>
      <w:proofErr w:type="spellEnd"/>
      <w:r w:rsidRPr="00B74F22">
        <w:rPr>
          <w:rFonts w:ascii="Times New Roman" w:hAnsi="Times New Roman" w:cs="Times New Roman"/>
          <w:sz w:val="20"/>
          <w:szCs w:val="20"/>
          <w:lang w:val="en-US"/>
        </w:rPr>
        <w:t xml:space="preserve"> „Europa 2020”.</w:t>
      </w:r>
    </w:p>
    <w:p w:rsidR="000A5E2F" w:rsidRPr="00B74F22" w:rsidRDefault="000A5E2F" w:rsidP="00E640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3A413A" w:rsidRPr="00323068" w:rsidRDefault="007C1FD6" w:rsidP="0032306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23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GREEN JOBS IN THE EUROPEAN UNION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COUNTRIES –</w:t>
      </w:r>
      <w:r w:rsidRPr="0032306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 EMPIRICAL STUDY</w:t>
      </w:r>
    </w:p>
    <w:p w:rsidR="00554CDB" w:rsidRPr="00E6403F" w:rsidRDefault="00226C11" w:rsidP="00D169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6403F">
        <w:rPr>
          <w:rFonts w:ascii="Times New Roman" w:hAnsi="Times New Roman" w:cs="Times New Roman"/>
          <w:b/>
          <w:sz w:val="20"/>
          <w:szCs w:val="20"/>
          <w:lang w:val="en-US"/>
        </w:rPr>
        <w:t>ABSTRACT</w:t>
      </w:r>
    </w:p>
    <w:p w:rsidR="00B876FC" w:rsidRPr="00B876FC" w:rsidRDefault="00F638C1" w:rsidP="004524F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The article presents research results </w:t>
      </w:r>
      <w:r w:rsidR="008370F6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on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>the analysis of green jobs in the E</w:t>
      </w:r>
      <w:r w:rsidR="00742660" w:rsidRPr="00A53F0C">
        <w:rPr>
          <w:rFonts w:ascii="Times New Roman" w:hAnsi="Times New Roman" w:cs="Times New Roman"/>
          <w:sz w:val="20"/>
          <w:szCs w:val="20"/>
          <w:lang w:val="en-US"/>
        </w:rPr>
        <w:t>uropean Union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 countries </w:t>
      </w:r>
      <w:r w:rsidR="008370F6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with respect to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selected indicators characterizing the </w:t>
      </w:r>
      <w:r w:rsidR="00742660" w:rsidRPr="00A53F0C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ember </w:t>
      </w:r>
      <w:r w:rsidR="00742660" w:rsidRPr="00A53F0C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tates. </w:t>
      </w:r>
      <w:r w:rsidR="003133B4" w:rsidRPr="00A53F0C">
        <w:rPr>
          <w:rFonts w:ascii="Times New Roman" w:hAnsi="Times New Roman" w:cs="Times New Roman"/>
          <w:sz w:val="20"/>
          <w:szCs w:val="20"/>
          <w:lang w:val="en-US"/>
        </w:rPr>
        <w:t>For the empirical analysis</w:t>
      </w:r>
      <w:r w:rsidR="008370F6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 a regression 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model was applied. As a dependent variable </w:t>
      </w:r>
      <w:r w:rsidR="00941286" w:rsidRPr="00A53F0C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 number of jobs in the renewable energy sector in 2012 per million inhabitants of the countries 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>was used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. In the linear regression model the explanatory variable was a share of expenditure on R&amp;D in GDP [%]. Studies show that 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>increas</w:t>
      </w:r>
      <w:r w:rsidR="00417178" w:rsidRPr="00A53F0C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417178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in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research and development expenditures have a real, measurable impact on the availability of </w:t>
      </w:r>
      <w:r w:rsidR="00417178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green jobs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in the EU countries. 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Research results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>w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>ere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2D7C8F" w:rsidRPr="00A53F0C">
        <w:rPr>
          <w:rFonts w:ascii="Times New Roman" w:hAnsi="Times New Roman" w:cs="Times New Roman"/>
          <w:sz w:val="20"/>
          <w:szCs w:val="20"/>
          <w:lang w:val="en-US"/>
        </w:rPr>
        <w:t xml:space="preserve">presented on </w:t>
      </w:r>
      <w:r w:rsidRPr="00A53F0C">
        <w:rPr>
          <w:rFonts w:ascii="Times New Roman" w:hAnsi="Times New Roman" w:cs="Times New Roman"/>
          <w:sz w:val="20"/>
          <w:szCs w:val="20"/>
          <w:lang w:val="en-US"/>
        </w:rPr>
        <w:t>the background of the strategy “Europe 2020”.</w:t>
      </w:r>
    </w:p>
    <w:sectPr w:rsidR="00B876FC" w:rsidRPr="00B876FC" w:rsidSect="00EB3B9D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D8E" w:rsidRDefault="00920D8E" w:rsidP="00D7015E">
      <w:pPr>
        <w:spacing w:after="0" w:line="240" w:lineRule="auto"/>
      </w:pPr>
      <w:r>
        <w:separator/>
      </w:r>
    </w:p>
  </w:endnote>
  <w:endnote w:type="continuationSeparator" w:id="0">
    <w:p w:rsidR="00920D8E" w:rsidRDefault="00920D8E" w:rsidP="00D7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74614"/>
      <w:docPartObj>
        <w:docPartGallery w:val="Page Numbers (Bottom of Page)"/>
        <w:docPartUnique/>
      </w:docPartObj>
    </w:sdtPr>
    <w:sdtEndPr/>
    <w:sdtContent>
      <w:p w:rsidR="000C32EB" w:rsidRDefault="00EB3B9D">
        <w:pPr>
          <w:pStyle w:val="Stopka"/>
          <w:jc w:val="center"/>
        </w:pPr>
        <w:r>
          <w:fldChar w:fldCharType="begin"/>
        </w:r>
        <w:r w:rsidR="000C32EB">
          <w:instrText>PAGE   \* MERGEFORMAT</w:instrText>
        </w:r>
        <w:r>
          <w:fldChar w:fldCharType="separate"/>
        </w:r>
        <w:r w:rsidR="00460C1E">
          <w:rPr>
            <w:noProof/>
          </w:rPr>
          <w:t>15</w:t>
        </w:r>
        <w:r>
          <w:fldChar w:fldCharType="end"/>
        </w:r>
      </w:p>
    </w:sdtContent>
  </w:sdt>
  <w:p w:rsidR="000C32EB" w:rsidRDefault="000C32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D8E" w:rsidRDefault="00920D8E" w:rsidP="00D7015E">
      <w:pPr>
        <w:spacing w:after="0" w:line="240" w:lineRule="auto"/>
      </w:pPr>
      <w:r>
        <w:separator/>
      </w:r>
    </w:p>
  </w:footnote>
  <w:footnote w:type="continuationSeparator" w:id="0">
    <w:p w:rsidR="00920D8E" w:rsidRDefault="00920D8E" w:rsidP="00D7015E">
      <w:pPr>
        <w:spacing w:after="0" w:line="240" w:lineRule="auto"/>
      </w:pPr>
      <w:r>
        <w:continuationSeparator/>
      </w:r>
    </w:p>
  </w:footnote>
  <w:footnote w:id="1">
    <w:p w:rsidR="000C32EB" w:rsidRPr="00154FCD" w:rsidRDefault="000C32EB">
      <w:pPr>
        <w:pStyle w:val="Tekstprzypisudolnego"/>
        <w:rPr>
          <w:rFonts w:ascii="Times New Roman" w:hAnsi="Times New Roman" w:cs="Times New Roman"/>
          <w:lang w:val="en-US"/>
        </w:rPr>
      </w:pPr>
      <w:r w:rsidRPr="00154FCD">
        <w:rPr>
          <w:rStyle w:val="Odwoanieprzypisudolnego"/>
          <w:rFonts w:ascii="Times New Roman" w:hAnsi="Times New Roman" w:cs="Times New Roman"/>
        </w:rPr>
        <w:footnoteRef/>
      </w:r>
      <w:r w:rsidRPr="00154FCD">
        <w:rPr>
          <w:rFonts w:ascii="Times New Roman" w:hAnsi="Times New Roman" w:cs="Times New Roman"/>
          <w:lang w:val="en-US"/>
        </w:rPr>
        <w:t xml:space="preserve"> Blinded for the review</w:t>
      </w:r>
      <w:r>
        <w:rPr>
          <w:rFonts w:ascii="Times New Roman" w:hAnsi="Times New Roman" w:cs="Times New Roman"/>
          <w:lang w:val="en-US"/>
        </w:rPr>
        <w:t xml:space="preserve"> process</w:t>
      </w:r>
    </w:p>
  </w:footnote>
  <w:footnote w:id="2">
    <w:p w:rsidR="000C32EB" w:rsidRPr="00154FCD" w:rsidRDefault="000C32EB">
      <w:pPr>
        <w:pStyle w:val="Tekstprzypisudolnego"/>
        <w:rPr>
          <w:lang w:val="en-US"/>
        </w:rPr>
      </w:pPr>
      <w:r w:rsidRPr="00154FCD">
        <w:rPr>
          <w:rStyle w:val="Odwoanieprzypisudolnego"/>
          <w:rFonts w:ascii="Times New Roman" w:hAnsi="Times New Roman" w:cs="Times New Roman"/>
        </w:rPr>
        <w:footnoteRef/>
      </w:r>
      <w:r w:rsidRPr="00154FCD">
        <w:rPr>
          <w:rFonts w:ascii="Times New Roman" w:hAnsi="Times New Roman" w:cs="Times New Roman"/>
          <w:lang w:val="en-US"/>
        </w:rPr>
        <w:t xml:space="preserve"> Blinded for the review</w:t>
      </w:r>
      <w:r>
        <w:rPr>
          <w:rFonts w:ascii="Times New Roman" w:hAnsi="Times New Roman" w:cs="Times New Roman"/>
          <w:lang w:val="en-US"/>
        </w:rPr>
        <w:t xml:space="preserve"> process</w:t>
      </w:r>
    </w:p>
  </w:footnote>
  <w:footnote w:id="3">
    <w:p w:rsidR="00283927" w:rsidRPr="00343CBE" w:rsidRDefault="00283927" w:rsidP="0048516E">
      <w:pPr>
        <w:pStyle w:val="Tekstprzypisudolnego"/>
        <w:jc w:val="both"/>
        <w:rPr>
          <w:rFonts w:ascii="Times New Roman" w:hAnsi="Times New Roman" w:cs="Times New Roman"/>
        </w:rPr>
      </w:pPr>
      <w:r w:rsidRPr="00343CBE">
        <w:rPr>
          <w:rStyle w:val="Odwoanieprzypisudolnego"/>
          <w:rFonts w:ascii="Times New Roman" w:hAnsi="Times New Roman" w:cs="Times New Roman"/>
        </w:rPr>
        <w:footnoteRef/>
      </w:r>
      <w:r w:rsidRPr="00343CBE">
        <w:rPr>
          <w:rFonts w:ascii="Times New Roman" w:hAnsi="Times New Roman" w:cs="Times New Roman"/>
        </w:rPr>
        <w:t xml:space="preserve"> </w:t>
      </w:r>
      <w:r w:rsidR="0077456A">
        <w:rPr>
          <w:rFonts w:ascii="Times New Roman" w:eastAsia="Times New Roman" w:hAnsi="Times New Roman" w:cs="Times New Roman"/>
          <w:lang w:eastAsia="pl-PL"/>
        </w:rPr>
        <w:t>W</w:t>
      </w:r>
      <w:r w:rsidRPr="00343CBE">
        <w:rPr>
          <w:rFonts w:ascii="Times New Roman" w:eastAsia="Times New Roman" w:hAnsi="Times New Roman" w:cs="Times New Roman"/>
          <w:lang w:eastAsia="pl-PL"/>
        </w:rPr>
        <w:t xml:space="preserve"> momencie przeprowadzenia analizy najnowsze </w:t>
      </w:r>
      <w:r w:rsidR="00D663EF">
        <w:rPr>
          <w:rFonts w:ascii="Times New Roman" w:eastAsia="Times New Roman" w:hAnsi="Times New Roman" w:cs="Times New Roman"/>
          <w:lang w:eastAsia="pl-PL"/>
        </w:rPr>
        <w:t>dane</w:t>
      </w:r>
      <w:r w:rsidR="0077456A">
        <w:rPr>
          <w:rFonts w:ascii="Times New Roman" w:eastAsia="Times New Roman" w:hAnsi="Times New Roman" w:cs="Times New Roman"/>
          <w:lang w:eastAsia="pl-PL"/>
        </w:rPr>
        <w:t xml:space="preserve"> dotyczyły 2012 roku.</w:t>
      </w:r>
    </w:p>
  </w:footnote>
  <w:footnote w:id="4">
    <w:p w:rsidR="000C32EB" w:rsidRPr="00D44CBA" w:rsidRDefault="000C32EB" w:rsidP="00D44CBA">
      <w:pPr>
        <w:pStyle w:val="Tekstprzypisudolnego"/>
        <w:jc w:val="both"/>
        <w:rPr>
          <w:rFonts w:ascii="Times New Roman" w:hAnsi="Times New Roman" w:cs="Times New Roman"/>
        </w:rPr>
      </w:pPr>
      <w:r w:rsidRPr="00D44CBA">
        <w:rPr>
          <w:rStyle w:val="Odwoanieprzypisudolnego"/>
          <w:rFonts w:ascii="Times New Roman" w:hAnsi="Times New Roman" w:cs="Times New Roman"/>
        </w:rPr>
        <w:footnoteRef/>
      </w:r>
      <w:r w:rsidRPr="00D44C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Eko-przemysł – </w:t>
      </w:r>
      <w:r w:rsidRPr="00D44CBA">
        <w:rPr>
          <w:rFonts w:ascii="Times New Roman" w:hAnsi="Times New Roman" w:cs="Times New Roman"/>
        </w:rPr>
        <w:t>produkcja maszyn i urządzeń związanych z ochroną środowiska naturalnego, mających zastosowanie w innych gałęziach gospodarki (Szyja</w:t>
      </w:r>
      <w:r>
        <w:rPr>
          <w:rFonts w:ascii="Times New Roman" w:hAnsi="Times New Roman" w:cs="Times New Roman"/>
        </w:rPr>
        <w:t xml:space="preserve"> </w:t>
      </w:r>
      <w:r w:rsidRPr="00D44CBA"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>: 71).</w:t>
      </w:r>
    </w:p>
  </w:footnote>
  <w:footnote w:id="5">
    <w:p w:rsidR="000C32EB" w:rsidRDefault="000C32EB" w:rsidP="00E25C1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711B3">
        <w:rPr>
          <w:rFonts w:ascii="Times New Roman" w:hAnsi="Times New Roman" w:cs="Times New Roman"/>
        </w:rPr>
        <w:t xml:space="preserve">Współczynnik determinacji 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 xml:space="preserve"> </w:t>
      </w:r>
      <w:r w:rsidRPr="009711B3">
        <w:rPr>
          <w:rFonts w:ascii="Times New Roman" w:hAnsi="Times New Roman" w:cs="Times New Roman"/>
        </w:rPr>
        <w:t xml:space="preserve">przyjmuje wartości z przedziału [0,1]. </w:t>
      </w:r>
      <w:r w:rsidRPr="009711B3">
        <w:rPr>
          <w:rFonts w:ascii="Times New Roman" w:eastAsiaTheme="minorEastAsia" w:hAnsi="Times New Roman" w:cs="Times New Roman"/>
        </w:rPr>
        <w:t xml:space="preserve">Im wartość </w:t>
      </w:r>
      <w:r>
        <w:rPr>
          <w:rFonts w:ascii="Times New Roman" w:eastAsiaTheme="minorEastAsia" w:hAnsi="Times New Roman" w:cs="Times New Roman"/>
        </w:rPr>
        <w:t xml:space="preserve">współczynnika </w:t>
      </w:r>
      <w:r w:rsidRPr="009711B3">
        <w:rPr>
          <w:rFonts w:ascii="Times New Roman" w:eastAsiaTheme="minorEastAsia" w:hAnsi="Times New Roman" w:cs="Times New Roman"/>
        </w:rPr>
        <w:t>bliższa 1, tym jakość modelu lepsza (</w:t>
      </w:r>
      <w:proofErr w:type="spellStart"/>
      <w:r w:rsidRPr="009711B3">
        <w:rPr>
          <w:rFonts w:ascii="Times New Roman" w:eastAsiaTheme="minorEastAsia" w:hAnsi="Times New Roman" w:cs="Times New Roman"/>
        </w:rPr>
        <w:t>Zeliaś</w:t>
      </w:r>
      <w:proofErr w:type="spellEnd"/>
      <w:r w:rsidRPr="009711B3">
        <w:rPr>
          <w:rFonts w:ascii="Times New Roman" w:eastAsiaTheme="minorEastAsia" w:hAnsi="Times New Roman" w:cs="Times New Roman"/>
        </w:rPr>
        <w:t xml:space="preserve"> et al.</w:t>
      </w:r>
      <w:r>
        <w:rPr>
          <w:rFonts w:ascii="Times New Roman" w:eastAsiaTheme="minorEastAsia" w:hAnsi="Times New Roman" w:cs="Times New Roman"/>
        </w:rPr>
        <w:t xml:space="preserve"> </w:t>
      </w:r>
      <w:r w:rsidRPr="009711B3">
        <w:rPr>
          <w:rFonts w:ascii="Times New Roman" w:eastAsiaTheme="minorEastAsia" w:hAnsi="Times New Roman" w:cs="Times New Roman"/>
        </w:rPr>
        <w:t>2002</w:t>
      </w:r>
      <w:r>
        <w:rPr>
          <w:rFonts w:ascii="Times New Roman" w:eastAsiaTheme="minorEastAsia" w:hAnsi="Times New Roman" w:cs="Times New Roman"/>
        </w:rPr>
        <w:t xml:space="preserve">: </w:t>
      </w:r>
      <w:r w:rsidRPr="009711B3">
        <w:rPr>
          <w:rFonts w:ascii="Times New Roman" w:eastAsiaTheme="minorEastAsia" w:hAnsi="Times New Roman" w:cs="Times New Roman"/>
        </w:rPr>
        <w:t>115).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23E4"/>
    <w:multiLevelType w:val="hybridMultilevel"/>
    <w:tmpl w:val="01740A30"/>
    <w:lvl w:ilvl="0" w:tplc="16D44950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D3DCE"/>
    <w:multiLevelType w:val="hybridMultilevel"/>
    <w:tmpl w:val="BA64FE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75EA8"/>
    <w:multiLevelType w:val="hybridMultilevel"/>
    <w:tmpl w:val="55F05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51A79"/>
    <w:multiLevelType w:val="hybridMultilevel"/>
    <w:tmpl w:val="968AA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02662"/>
    <w:multiLevelType w:val="hybridMultilevel"/>
    <w:tmpl w:val="9CAC1B88"/>
    <w:lvl w:ilvl="0" w:tplc="9B7C5B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05"/>
    <w:rsid w:val="000019E9"/>
    <w:rsid w:val="0000425D"/>
    <w:rsid w:val="00014172"/>
    <w:rsid w:val="00014B7A"/>
    <w:rsid w:val="00015024"/>
    <w:rsid w:val="00020872"/>
    <w:rsid w:val="000270E4"/>
    <w:rsid w:val="0003240D"/>
    <w:rsid w:val="00033913"/>
    <w:rsid w:val="00047E0E"/>
    <w:rsid w:val="000505DA"/>
    <w:rsid w:val="00050D09"/>
    <w:rsid w:val="000541FE"/>
    <w:rsid w:val="00055E53"/>
    <w:rsid w:val="000577EB"/>
    <w:rsid w:val="00060FFF"/>
    <w:rsid w:val="000635E4"/>
    <w:rsid w:val="00067F4F"/>
    <w:rsid w:val="00076ADD"/>
    <w:rsid w:val="00081694"/>
    <w:rsid w:val="000870D2"/>
    <w:rsid w:val="00087305"/>
    <w:rsid w:val="00092DAD"/>
    <w:rsid w:val="00095ACC"/>
    <w:rsid w:val="000A0C5B"/>
    <w:rsid w:val="000A5E2F"/>
    <w:rsid w:val="000C1438"/>
    <w:rsid w:val="000C1476"/>
    <w:rsid w:val="000C32EB"/>
    <w:rsid w:val="000C3BED"/>
    <w:rsid w:val="000D2086"/>
    <w:rsid w:val="000D241A"/>
    <w:rsid w:val="000E672C"/>
    <w:rsid w:val="000E725C"/>
    <w:rsid w:val="000F4CCB"/>
    <w:rsid w:val="000F7ABF"/>
    <w:rsid w:val="001012CA"/>
    <w:rsid w:val="00101386"/>
    <w:rsid w:val="00102A96"/>
    <w:rsid w:val="00103534"/>
    <w:rsid w:val="00103A41"/>
    <w:rsid w:val="00106B01"/>
    <w:rsid w:val="00110219"/>
    <w:rsid w:val="00111A12"/>
    <w:rsid w:val="001131EB"/>
    <w:rsid w:val="001171E8"/>
    <w:rsid w:val="00120FA8"/>
    <w:rsid w:val="001212B1"/>
    <w:rsid w:val="001220EA"/>
    <w:rsid w:val="00127386"/>
    <w:rsid w:val="00133547"/>
    <w:rsid w:val="0013655A"/>
    <w:rsid w:val="00143A12"/>
    <w:rsid w:val="00143F00"/>
    <w:rsid w:val="00151A0B"/>
    <w:rsid w:val="001543E9"/>
    <w:rsid w:val="00154FCD"/>
    <w:rsid w:val="00162472"/>
    <w:rsid w:val="00164A3D"/>
    <w:rsid w:val="00165A85"/>
    <w:rsid w:val="00167662"/>
    <w:rsid w:val="00167848"/>
    <w:rsid w:val="0017024A"/>
    <w:rsid w:val="001770BB"/>
    <w:rsid w:val="00181CB8"/>
    <w:rsid w:val="00186A6D"/>
    <w:rsid w:val="00191FA3"/>
    <w:rsid w:val="001926F0"/>
    <w:rsid w:val="00192843"/>
    <w:rsid w:val="00194BBB"/>
    <w:rsid w:val="00196C75"/>
    <w:rsid w:val="00197545"/>
    <w:rsid w:val="001A24D8"/>
    <w:rsid w:val="001B3F4C"/>
    <w:rsid w:val="001B6F33"/>
    <w:rsid w:val="001B76AF"/>
    <w:rsid w:val="001C1CC9"/>
    <w:rsid w:val="001C1F0D"/>
    <w:rsid w:val="001C46B5"/>
    <w:rsid w:val="001D2C94"/>
    <w:rsid w:val="001D319B"/>
    <w:rsid w:val="001D32F1"/>
    <w:rsid w:val="001D433C"/>
    <w:rsid w:val="001E0C87"/>
    <w:rsid w:val="001E1EB6"/>
    <w:rsid w:val="001E24D8"/>
    <w:rsid w:val="001E35FE"/>
    <w:rsid w:val="001E740A"/>
    <w:rsid w:val="001F091D"/>
    <w:rsid w:val="001F0971"/>
    <w:rsid w:val="002014C8"/>
    <w:rsid w:val="002031EE"/>
    <w:rsid w:val="002062B3"/>
    <w:rsid w:val="00207BC6"/>
    <w:rsid w:val="00210D91"/>
    <w:rsid w:val="002157A3"/>
    <w:rsid w:val="002178C7"/>
    <w:rsid w:val="002205FD"/>
    <w:rsid w:val="00221A39"/>
    <w:rsid w:val="00226C11"/>
    <w:rsid w:val="002328E4"/>
    <w:rsid w:val="0024394D"/>
    <w:rsid w:val="0024427C"/>
    <w:rsid w:val="00245D8B"/>
    <w:rsid w:val="00251D6D"/>
    <w:rsid w:val="00252C8E"/>
    <w:rsid w:val="00252E60"/>
    <w:rsid w:val="00253154"/>
    <w:rsid w:val="00254C74"/>
    <w:rsid w:val="00262BBC"/>
    <w:rsid w:val="002655A0"/>
    <w:rsid w:val="0026560E"/>
    <w:rsid w:val="002671C1"/>
    <w:rsid w:val="00273BC7"/>
    <w:rsid w:val="00277210"/>
    <w:rsid w:val="00280204"/>
    <w:rsid w:val="0028233F"/>
    <w:rsid w:val="00283927"/>
    <w:rsid w:val="00283F93"/>
    <w:rsid w:val="00284A78"/>
    <w:rsid w:val="0028643D"/>
    <w:rsid w:val="00286D1C"/>
    <w:rsid w:val="00291BFC"/>
    <w:rsid w:val="002936EF"/>
    <w:rsid w:val="00294442"/>
    <w:rsid w:val="00295BA6"/>
    <w:rsid w:val="0029702D"/>
    <w:rsid w:val="002A428F"/>
    <w:rsid w:val="002A5BAD"/>
    <w:rsid w:val="002A71D1"/>
    <w:rsid w:val="002B0A47"/>
    <w:rsid w:val="002B6BB7"/>
    <w:rsid w:val="002C564E"/>
    <w:rsid w:val="002C7953"/>
    <w:rsid w:val="002D1153"/>
    <w:rsid w:val="002D6424"/>
    <w:rsid w:val="002D7C8F"/>
    <w:rsid w:val="002E6390"/>
    <w:rsid w:val="002E774A"/>
    <w:rsid w:val="002F22ED"/>
    <w:rsid w:val="002F3FFA"/>
    <w:rsid w:val="002F655A"/>
    <w:rsid w:val="00304E18"/>
    <w:rsid w:val="00310BE8"/>
    <w:rsid w:val="00311E66"/>
    <w:rsid w:val="003133B4"/>
    <w:rsid w:val="0031356C"/>
    <w:rsid w:val="00323068"/>
    <w:rsid w:val="003232C3"/>
    <w:rsid w:val="00330AFF"/>
    <w:rsid w:val="0033244E"/>
    <w:rsid w:val="00333CCB"/>
    <w:rsid w:val="003422AA"/>
    <w:rsid w:val="0034391B"/>
    <w:rsid w:val="00343CBE"/>
    <w:rsid w:val="00345C5B"/>
    <w:rsid w:val="00350313"/>
    <w:rsid w:val="00371345"/>
    <w:rsid w:val="00371EAD"/>
    <w:rsid w:val="00373B60"/>
    <w:rsid w:val="00374C6D"/>
    <w:rsid w:val="003767A7"/>
    <w:rsid w:val="00376EAB"/>
    <w:rsid w:val="0038154F"/>
    <w:rsid w:val="00383F6F"/>
    <w:rsid w:val="00387A2E"/>
    <w:rsid w:val="0039039A"/>
    <w:rsid w:val="003934C7"/>
    <w:rsid w:val="00393F4B"/>
    <w:rsid w:val="003A157E"/>
    <w:rsid w:val="003A413A"/>
    <w:rsid w:val="003A494B"/>
    <w:rsid w:val="003A4CD7"/>
    <w:rsid w:val="003A6423"/>
    <w:rsid w:val="003A64E8"/>
    <w:rsid w:val="003A7A5C"/>
    <w:rsid w:val="003A7CE8"/>
    <w:rsid w:val="003B3A24"/>
    <w:rsid w:val="003C0F94"/>
    <w:rsid w:val="003C3536"/>
    <w:rsid w:val="003C4318"/>
    <w:rsid w:val="003D00CF"/>
    <w:rsid w:val="003D4C23"/>
    <w:rsid w:val="003E54D3"/>
    <w:rsid w:val="003E6FBB"/>
    <w:rsid w:val="003E7F97"/>
    <w:rsid w:val="003F5017"/>
    <w:rsid w:val="003F7CC3"/>
    <w:rsid w:val="00401817"/>
    <w:rsid w:val="004063D7"/>
    <w:rsid w:val="004078B1"/>
    <w:rsid w:val="00412964"/>
    <w:rsid w:val="004130D5"/>
    <w:rsid w:val="004147C8"/>
    <w:rsid w:val="00415801"/>
    <w:rsid w:val="00417178"/>
    <w:rsid w:val="00421A45"/>
    <w:rsid w:val="0042496E"/>
    <w:rsid w:val="004263B7"/>
    <w:rsid w:val="004264EC"/>
    <w:rsid w:val="004442BD"/>
    <w:rsid w:val="00445D33"/>
    <w:rsid w:val="004524F7"/>
    <w:rsid w:val="00455920"/>
    <w:rsid w:val="00460974"/>
    <w:rsid w:val="00460C1E"/>
    <w:rsid w:val="004623F2"/>
    <w:rsid w:val="00467CA1"/>
    <w:rsid w:val="004706E1"/>
    <w:rsid w:val="00471764"/>
    <w:rsid w:val="00472D91"/>
    <w:rsid w:val="0047369D"/>
    <w:rsid w:val="00477F85"/>
    <w:rsid w:val="0048516E"/>
    <w:rsid w:val="004A13E8"/>
    <w:rsid w:val="004A3407"/>
    <w:rsid w:val="004A5B4A"/>
    <w:rsid w:val="004A6A39"/>
    <w:rsid w:val="004B476C"/>
    <w:rsid w:val="004B6A19"/>
    <w:rsid w:val="004D41F5"/>
    <w:rsid w:val="004D6848"/>
    <w:rsid w:val="004D710E"/>
    <w:rsid w:val="004E09E8"/>
    <w:rsid w:val="004E10AB"/>
    <w:rsid w:val="004E6DE2"/>
    <w:rsid w:val="004F2D82"/>
    <w:rsid w:val="004F357A"/>
    <w:rsid w:val="004F673D"/>
    <w:rsid w:val="005017C4"/>
    <w:rsid w:val="005017CC"/>
    <w:rsid w:val="00502A53"/>
    <w:rsid w:val="00510C88"/>
    <w:rsid w:val="00511EFD"/>
    <w:rsid w:val="005130EC"/>
    <w:rsid w:val="005146EB"/>
    <w:rsid w:val="00514E09"/>
    <w:rsid w:val="00514ECB"/>
    <w:rsid w:val="00515BBE"/>
    <w:rsid w:val="005163FF"/>
    <w:rsid w:val="005201A9"/>
    <w:rsid w:val="00522FBD"/>
    <w:rsid w:val="005235DE"/>
    <w:rsid w:val="005274C3"/>
    <w:rsid w:val="005278D4"/>
    <w:rsid w:val="00531C32"/>
    <w:rsid w:val="00536164"/>
    <w:rsid w:val="00536A80"/>
    <w:rsid w:val="005379A1"/>
    <w:rsid w:val="00537C43"/>
    <w:rsid w:val="005409F4"/>
    <w:rsid w:val="00541176"/>
    <w:rsid w:val="00550245"/>
    <w:rsid w:val="00554CDB"/>
    <w:rsid w:val="0055514F"/>
    <w:rsid w:val="00555B1D"/>
    <w:rsid w:val="00557ED0"/>
    <w:rsid w:val="00562466"/>
    <w:rsid w:val="00567435"/>
    <w:rsid w:val="005714B0"/>
    <w:rsid w:val="005738D0"/>
    <w:rsid w:val="00574D61"/>
    <w:rsid w:val="0058010D"/>
    <w:rsid w:val="00582E74"/>
    <w:rsid w:val="0059070F"/>
    <w:rsid w:val="005954E0"/>
    <w:rsid w:val="00596FBD"/>
    <w:rsid w:val="00597B4C"/>
    <w:rsid w:val="005A1B72"/>
    <w:rsid w:val="005B025B"/>
    <w:rsid w:val="005B1CEE"/>
    <w:rsid w:val="005B7791"/>
    <w:rsid w:val="005C0105"/>
    <w:rsid w:val="005C23FF"/>
    <w:rsid w:val="005C5A94"/>
    <w:rsid w:val="005C779C"/>
    <w:rsid w:val="005D252F"/>
    <w:rsid w:val="005E214F"/>
    <w:rsid w:val="005E317B"/>
    <w:rsid w:val="005E3909"/>
    <w:rsid w:val="005F202B"/>
    <w:rsid w:val="005F52BB"/>
    <w:rsid w:val="005F6495"/>
    <w:rsid w:val="00600EB6"/>
    <w:rsid w:val="00601FF9"/>
    <w:rsid w:val="00603995"/>
    <w:rsid w:val="0060520D"/>
    <w:rsid w:val="006168DC"/>
    <w:rsid w:val="006177E7"/>
    <w:rsid w:val="00617801"/>
    <w:rsid w:val="0062003F"/>
    <w:rsid w:val="00621752"/>
    <w:rsid w:val="00625142"/>
    <w:rsid w:val="00625B33"/>
    <w:rsid w:val="006319C8"/>
    <w:rsid w:val="00633460"/>
    <w:rsid w:val="00642CEA"/>
    <w:rsid w:val="00645CC6"/>
    <w:rsid w:val="0064696D"/>
    <w:rsid w:val="0065051D"/>
    <w:rsid w:val="0065657C"/>
    <w:rsid w:val="00656FF7"/>
    <w:rsid w:val="00660630"/>
    <w:rsid w:val="00661421"/>
    <w:rsid w:val="00671DD6"/>
    <w:rsid w:val="006740A2"/>
    <w:rsid w:val="00674666"/>
    <w:rsid w:val="006778EA"/>
    <w:rsid w:val="006807CE"/>
    <w:rsid w:val="00680BF9"/>
    <w:rsid w:val="0068705D"/>
    <w:rsid w:val="00690537"/>
    <w:rsid w:val="00691486"/>
    <w:rsid w:val="006A0B29"/>
    <w:rsid w:val="006A0CE3"/>
    <w:rsid w:val="006B1150"/>
    <w:rsid w:val="006B75CC"/>
    <w:rsid w:val="006D2846"/>
    <w:rsid w:val="006D7476"/>
    <w:rsid w:val="006D74AC"/>
    <w:rsid w:val="006D7C5F"/>
    <w:rsid w:val="006E714E"/>
    <w:rsid w:val="006F797D"/>
    <w:rsid w:val="00711BB2"/>
    <w:rsid w:val="00713960"/>
    <w:rsid w:val="00713B96"/>
    <w:rsid w:val="00715AB6"/>
    <w:rsid w:val="00717155"/>
    <w:rsid w:val="007321C5"/>
    <w:rsid w:val="00741841"/>
    <w:rsid w:val="00742660"/>
    <w:rsid w:val="0074595A"/>
    <w:rsid w:val="0074681D"/>
    <w:rsid w:val="00746B1B"/>
    <w:rsid w:val="007473EA"/>
    <w:rsid w:val="00747FC2"/>
    <w:rsid w:val="007613E8"/>
    <w:rsid w:val="0077456A"/>
    <w:rsid w:val="00781F07"/>
    <w:rsid w:val="00784FBC"/>
    <w:rsid w:val="007861B0"/>
    <w:rsid w:val="00791382"/>
    <w:rsid w:val="007915D5"/>
    <w:rsid w:val="00791E38"/>
    <w:rsid w:val="00792E03"/>
    <w:rsid w:val="00794614"/>
    <w:rsid w:val="007A1664"/>
    <w:rsid w:val="007A6789"/>
    <w:rsid w:val="007A7B03"/>
    <w:rsid w:val="007B01BD"/>
    <w:rsid w:val="007B70E3"/>
    <w:rsid w:val="007C1FD6"/>
    <w:rsid w:val="007C2045"/>
    <w:rsid w:val="007D35CF"/>
    <w:rsid w:val="007D46F2"/>
    <w:rsid w:val="007D5C2C"/>
    <w:rsid w:val="007D5F30"/>
    <w:rsid w:val="007D7722"/>
    <w:rsid w:val="007E45E4"/>
    <w:rsid w:val="007E78DF"/>
    <w:rsid w:val="007F315F"/>
    <w:rsid w:val="008031D0"/>
    <w:rsid w:val="008044FA"/>
    <w:rsid w:val="0080469D"/>
    <w:rsid w:val="008134F0"/>
    <w:rsid w:val="008164B2"/>
    <w:rsid w:val="0082109A"/>
    <w:rsid w:val="00821424"/>
    <w:rsid w:val="0082161E"/>
    <w:rsid w:val="00821D56"/>
    <w:rsid w:val="00821E35"/>
    <w:rsid w:val="0082297E"/>
    <w:rsid w:val="00827E13"/>
    <w:rsid w:val="00830C32"/>
    <w:rsid w:val="00834214"/>
    <w:rsid w:val="00835B19"/>
    <w:rsid w:val="008370F6"/>
    <w:rsid w:val="00840424"/>
    <w:rsid w:val="00842424"/>
    <w:rsid w:val="0084258F"/>
    <w:rsid w:val="008436D1"/>
    <w:rsid w:val="00845FA2"/>
    <w:rsid w:val="008467AB"/>
    <w:rsid w:val="00846C8F"/>
    <w:rsid w:val="008509DA"/>
    <w:rsid w:val="0085203E"/>
    <w:rsid w:val="00853171"/>
    <w:rsid w:val="008538EE"/>
    <w:rsid w:val="00855E4E"/>
    <w:rsid w:val="008564D4"/>
    <w:rsid w:val="008567A9"/>
    <w:rsid w:val="00856F53"/>
    <w:rsid w:val="00857199"/>
    <w:rsid w:val="00862755"/>
    <w:rsid w:val="00865622"/>
    <w:rsid w:val="00873016"/>
    <w:rsid w:val="00877B20"/>
    <w:rsid w:val="00887DBA"/>
    <w:rsid w:val="00887E18"/>
    <w:rsid w:val="00890DFC"/>
    <w:rsid w:val="0089377E"/>
    <w:rsid w:val="00895935"/>
    <w:rsid w:val="00895D87"/>
    <w:rsid w:val="00896164"/>
    <w:rsid w:val="008A173A"/>
    <w:rsid w:val="008A2699"/>
    <w:rsid w:val="008A35D8"/>
    <w:rsid w:val="008A3881"/>
    <w:rsid w:val="008A4B77"/>
    <w:rsid w:val="008B320B"/>
    <w:rsid w:val="008C1FB1"/>
    <w:rsid w:val="008C39A6"/>
    <w:rsid w:val="008D7D77"/>
    <w:rsid w:val="008E1ECC"/>
    <w:rsid w:val="008E23DF"/>
    <w:rsid w:val="008E3D40"/>
    <w:rsid w:val="008E747A"/>
    <w:rsid w:val="008F2062"/>
    <w:rsid w:val="008F46F4"/>
    <w:rsid w:val="00902436"/>
    <w:rsid w:val="00903A5C"/>
    <w:rsid w:val="009060F5"/>
    <w:rsid w:val="009073E4"/>
    <w:rsid w:val="009160AD"/>
    <w:rsid w:val="009202A7"/>
    <w:rsid w:val="00920C09"/>
    <w:rsid w:val="00920D8E"/>
    <w:rsid w:val="0092519E"/>
    <w:rsid w:val="0092778C"/>
    <w:rsid w:val="009279BF"/>
    <w:rsid w:val="00927F5C"/>
    <w:rsid w:val="009316C4"/>
    <w:rsid w:val="00933B27"/>
    <w:rsid w:val="00933E0D"/>
    <w:rsid w:val="00934E89"/>
    <w:rsid w:val="00935AC5"/>
    <w:rsid w:val="00941286"/>
    <w:rsid w:val="0094499B"/>
    <w:rsid w:val="00954D9F"/>
    <w:rsid w:val="00961908"/>
    <w:rsid w:val="00962B8C"/>
    <w:rsid w:val="00965B61"/>
    <w:rsid w:val="00967CC8"/>
    <w:rsid w:val="009705D4"/>
    <w:rsid w:val="009711B3"/>
    <w:rsid w:val="009733DB"/>
    <w:rsid w:val="0097432F"/>
    <w:rsid w:val="009745E8"/>
    <w:rsid w:val="00974780"/>
    <w:rsid w:val="00977262"/>
    <w:rsid w:val="0098260B"/>
    <w:rsid w:val="0098456D"/>
    <w:rsid w:val="0099057F"/>
    <w:rsid w:val="00991ADE"/>
    <w:rsid w:val="00994EBD"/>
    <w:rsid w:val="0099573D"/>
    <w:rsid w:val="009A0B72"/>
    <w:rsid w:val="009A1991"/>
    <w:rsid w:val="009A7C45"/>
    <w:rsid w:val="009B0B21"/>
    <w:rsid w:val="009B57E5"/>
    <w:rsid w:val="009C0062"/>
    <w:rsid w:val="009C0EBF"/>
    <w:rsid w:val="009C47B6"/>
    <w:rsid w:val="009C4A59"/>
    <w:rsid w:val="009C4F48"/>
    <w:rsid w:val="009D4E1D"/>
    <w:rsid w:val="009E2C8C"/>
    <w:rsid w:val="009E4FCE"/>
    <w:rsid w:val="009F4796"/>
    <w:rsid w:val="009F7C98"/>
    <w:rsid w:val="00A058FA"/>
    <w:rsid w:val="00A072EB"/>
    <w:rsid w:val="00A13FAD"/>
    <w:rsid w:val="00A21536"/>
    <w:rsid w:val="00A233B6"/>
    <w:rsid w:val="00A2431B"/>
    <w:rsid w:val="00A25FE2"/>
    <w:rsid w:val="00A3029B"/>
    <w:rsid w:val="00A30F42"/>
    <w:rsid w:val="00A32B58"/>
    <w:rsid w:val="00A37BBA"/>
    <w:rsid w:val="00A40162"/>
    <w:rsid w:val="00A42E11"/>
    <w:rsid w:val="00A42FF4"/>
    <w:rsid w:val="00A43D4F"/>
    <w:rsid w:val="00A454F9"/>
    <w:rsid w:val="00A53F0C"/>
    <w:rsid w:val="00A56FC6"/>
    <w:rsid w:val="00A62352"/>
    <w:rsid w:val="00A71804"/>
    <w:rsid w:val="00A72FE3"/>
    <w:rsid w:val="00A73407"/>
    <w:rsid w:val="00A77F30"/>
    <w:rsid w:val="00A80308"/>
    <w:rsid w:val="00A80389"/>
    <w:rsid w:val="00A80F62"/>
    <w:rsid w:val="00A872BD"/>
    <w:rsid w:val="00A874BB"/>
    <w:rsid w:val="00A94177"/>
    <w:rsid w:val="00AA4609"/>
    <w:rsid w:val="00AA58FD"/>
    <w:rsid w:val="00AA657E"/>
    <w:rsid w:val="00AA71D2"/>
    <w:rsid w:val="00AA7A67"/>
    <w:rsid w:val="00AB03F2"/>
    <w:rsid w:val="00AB44C1"/>
    <w:rsid w:val="00AB6114"/>
    <w:rsid w:val="00AB7AD4"/>
    <w:rsid w:val="00AC0259"/>
    <w:rsid w:val="00AC1581"/>
    <w:rsid w:val="00AC3A74"/>
    <w:rsid w:val="00AC593B"/>
    <w:rsid w:val="00AC718A"/>
    <w:rsid w:val="00AD105C"/>
    <w:rsid w:val="00AD2855"/>
    <w:rsid w:val="00AD32DB"/>
    <w:rsid w:val="00AD6A4B"/>
    <w:rsid w:val="00AD6CE1"/>
    <w:rsid w:val="00AD7BC0"/>
    <w:rsid w:val="00AD7DD2"/>
    <w:rsid w:val="00AE3BC7"/>
    <w:rsid w:val="00AE5D23"/>
    <w:rsid w:val="00AE61CB"/>
    <w:rsid w:val="00AE7302"/>
    <w:rsid w:val="00AE7E80"/>
    <w:rsid w:val="00AF00E6"/>
    <w:rsid w:val="00AF4A5A"/>
    <w:rsid w:val="00AF64EA"/>
    <w:rsid w:val="00AF64EC"/>
    <w:rsid w:val="00AF6626"/>
    <w:rsid w:val="00B03232"/>
    <w:rsid w:val="00B05D83"/>
    <w:rsid w:val="00B05EAA"/>
    <w:rsid w:val="00B06632"/>
    <w:rsid w:val="00B06864"/>
    <w:rsid w:val="00B107A5"/>
    <w:rsid w:val="00B12FF0"/>
    <w:rsid w:val="00B1420B"/>
    <w:rsid w:val="00B155D9"/>
    <w:rsid w:val="00B15E02"/>
    <w:rsid w:val="00B20074"/>
    <w:rsid w:val="00B23F4B"/>
    <w:rsid w:val="00B273A8"/>
    <w:rsid w:val="00B33256"/>
    <w:rsid w:val="00B37BA8"/>
    <w:rsid w:val="00B4532D"/>
    <w:rsid w:val="00B47493"/>
    <w:rsid w:val="00B51292"/>
    <w:rsid w:val="00B5365D"/>
    <w:rsid w:val="00B54839"/>
    <w:rsid w:val="00B55024"/>
    <w:rsid w:val="00B57E71"/>
    <w:rsid w:val="00B62E98"/>
    <w:rsid w:val="00B6359C"/>
    <w:rsid w:val="00B65398"/>
    <w:rsid w:val="00B661B3"/>
    <w:rsid w:val="00B70735"/>
    <w:rsid w:val="00B74F22"/>
    <w:rsid w:val="00B74F2A"/>
    <w:rsid w:val="00B765D4"/>
    <w:rsid w:val="00B80FDA"/>
    <w:rsid w:val="00B8287C"/>
    <w:rsid w:val="00B854B9"/>
    <w:rsid w:val="00B876B7"/>
    <w:rsid w:val="00B876FC"/>
    <w:rsid w:val="00B92D74"/>
    <w:rsid w:val="00B95EEA"/>
    <w:rsid w:val="00BA0C87"/>
    <w:rsid w:val="00BA14B9"/>
    <w:rsid w:val="00BA3DCA"/>
    <w:rsid w:val="00BA71B4"/>
    <w:rsid w:val="00BA7F90"/>
    <w:rsid w:val="00BB0404"/>
    <w:rsid w:val="00BB3B34"/>
    <w:rsid w:val="00BB4642"/>
    <w:rsid w:val="00BB561C"/>
    <w:rsid w:val="00BB5EA7"/>
    <w:rsid w:val="00BC1AAA"/>
    <w:rsid w:val="00BC665E"/>
    <w:rsid w:val="00BC6C9D"/>
    <w:rsid w:val="00BC7EB7"/>
    <w:rsid w:val="00BD035E"/>
    <w:rsid w:val="00BD2500"/>
    <w:rsid w:val="00BD4EF3"/>
    <w:rsid w:val="00BE41CC"/>
    <w:rsid w:val="00BF304A"/>
    <w:rsid w:val="00BF35D1"/>
    <w:rsid w:val="00BF387A"/>
    <w:rsid w:val="00BF3DFA"/>
    <w:rsid w:val="00C00440"/>
    <w:rsid w:val="00C04A06"/>
    <w:rsid w:val="00C067DB"/>
    <w:rsid w:val="00C1112E"/>
    <w:rsid w:val="00C1728D"/>
    <w:rsid w:val="00C24095"/>
    <w:rsid w:val="00C35778"/>
    <w:rsid w:val="00C36B1D"/>
    <w:rsid w:val="00C36B5A"/>
    <w:rsid w:val="00C5065C"/>
    <w:rsid w:val="00C55ACD"/>
    <w:rsid w:val="00C61ACE"/>
    <w:rsid w:val="00C62189"/>
    <w:rsid w:val="00C62E72"/>
    <w:rsid w:val="00C65AF5"/>
    <w:rsid w:val="00C676DA"/>
    <w:rsid w:val="00C779B5"/>
    <w:rsid w:val="00C77E68"/>
    <w:rsid w:val="00C805D0"/>
    <w:rsid w:val="00C81D09"/>
    <w:rsid w:val="00C82816"/>
    <w:rsid w:val="00C84B11"/>
    <w:rsid w:val="00C85277"/>
    <w:rsid w:val="00C86113"/>
    <w:rsid w:val="00C87A11"/>
    <w:rsid w:val="00C87F99"/>
    <w:rsid w:val="00C913D2"/>
    <w:rsid w:val="00C93243"/>
    <w:rsid w:val="00CA072C"/>
    <w:rsid w:val="00CA1044"/>
    <w:rsid w:val="00CA25C3"/>
    <w:rsid w:val="00CA315F"/>
    <w:rsid w:val="00CA6F6C"/>
    <w:rsid w:val="00CB1876"/>
    <w:rsid w:val="00CB6573"/>
    <w:rsid w:val="00CC074A"/>
    <w:rsid w:val="00CC26E4"/>
    <w:rsid w:val="00CC7087"/>
    <w:rsid w:val="00CD1DD8"/>
    <w:rsid w:val="00CD3CC3"/>
    <w:rsid w:val="00CE0BDB"/>
    <w:rsid w:val="00CE366F"/>
    <w:rsid w:val="00CE6392"/>
    <w:rsid w:val="00CE7DF4"/>
    <w:rsid w:val="00CF6B03"/>
    <w:rsid w:val="00D00014"/>
    <w:rsid w:val="00D01F6A"/>
    <w:rsid w:val="00D03918"/>
    <w:rsid w:val="00D04245"/>
    <w:rsid w:val="00D0512F"/>
    <w:rsid w:val="00D134AA"/>
    <w:rsid w:val="00D143C6"/>
    <w:rsid w:val="00D16980"/>
    <w:rsid w:val="00D171E3"/>
    <w:rsid w:val="00D1753B"/>
    <w:rsid w:val="00D20570"/>
    <w:rsid w:val="00D33E9A"/>
    <w:rsid w:val="00D365A3"/>
    <w:rsid w:val="00D44CBA"/>
    <w:rsid w:val="00D46D03"/>
    <w:rsid w:val="00D4796E"/>
    <w:rsid w:val="00D57830"/>
    <w:rsid w:val="00D663EF"/>
    <w:rsid w:val="00D7015E"/>
    <w:rsid w:val="00D70FD8"/>
    <w:rsid w:val="00D71BC7"/>
    <w:rsid w:val="00D7323A"/>
    <w:rsid w:val="00D73E51"/>
    <w:rsid w:val="00D74F12"/>
    <w:rsid w:val="00D764CE"/>
    <w:rsid w:val="00D771AA"/>
    <w:rsid w:val="00D80B46"/>
    <w:rsid w:val="00D8698E"/>
    <w:rsid w:val="00D874F3"/>
    <w:rsid w:val="00D92D11"/>
    <w:rsid w:val="00D961C1"/>
    <w:rsid w:val="00DB0DD9"/>
    <w:rsid w:val="00DB4AC4"/>
    <w:rsid w:val="00DC2F68"/>
    <w:rsid w:val="00DC4A80"/>
    <w:rsid w:val="00DC5E50"/>
    <w:rsid w:val="00DD28D5"/>
    <w:rsid w:val="00DD34E3"/>
    <w:rsid w:val="00DE2B53"/>
    <w:rsid w:val="00DE5C9C"/>
    <w:rsid w:val="00DE7FAB"/>
    <w:rsid w:val="00DF14B9"/>
    <w:rsid w:val="00DF7F6E"/>
    <w:rsid w:val="00E0039F"/>
    <w:rsid w:val="00E01076"/>
    <w:rsid w:val="00E0213C"/>
    <w:rsid w:val="00E12650"/>
    <w:rsid w:val="00E1324E"/>
    <w:rsid w:val="00E14847"/>
    <w:rsid w:val="00E15BEE"/>
    <w:rsid w:val="00E16A76"/>
    <w:rsid w:val="00E21AF0"/>
    <w:rsid w:val="00E22689"/>
    <w:rsid w:val="00E25C1C"/>
    <w:rsid w:val="00E33297"/>
    <w:rsid w:val="00E33344"/>
    <w:rsid w:val="00E34512"/>
    <w:rsid w:val="00E42563"/>
    <w:rsid w:val="00E4342A"/>
    <w:rsid w:val="00E44C17"/>
    <w:rsid w:val="00E479B9"/>
    <w:rsid w:val="00E52616"/>
    <w:rsid w:val="00E54BB8"/>
    <w:rsid w:val="00E5524F"/>
    <w:rsid w:val="00E55D71"/>
    <w:rsid w:val="00E567A4"/>
    <w:rsid w:val="00E56A08"/>
    <w:rsid w:val="00E60394"/>
    <w:rsid w:val="00E624BC"/>
    <w:rsid w:val="00E6403F"/>
    <w:rsid w:val="00E71DD2"/>
    <w:rsid w:val="00E727AB"/>
    <w:rsid w:val="00E72C29"/>
    <w:rsid w:val="00E75A05"/>
    <w:rsid w:val="00E83652"/>
    <w:rsid w:val="00E84410"/>
    <w:rsid w:val="00EA11CD"/>
    <w:rsid w:val="00EA16A8"/>
    <w:rsid w:val="00EA3BCD"/>
    <w:rsid w:val="00EA4FFE"/>
    <w:rsid w:val="00EA6CAB"/>
    <w:rsid w:val="00EA7349"/>
    <w:rsid w:val="00EA79F7"/>
    <w:rsid w:val="00EB2A8F"/>
    <w:rsid w:val="00EB3B9D"/>
    <w:rsid w:val="00EB502C"/>
    <w:rsid w:val="00EB5C7F"/>
    <w:rsid w:val="00EC4EC0"/>
    <w:rsid w:val="00EC592C"/>
    <w:rsid w:val="00EC64BB"/>
    <w:rsid w:val="00ED2FFB"/>
    <w:rsid w:val="00ED5477"/>
    <w:rsid w:val="00ED6FDF"/>
    <w:rsid w:val="00EE2226"/>
    <w:rsid w:val="00EE461E"/>
    <w:rsid w:val="00EF333B"/>
    <w:rsid w:val="00EF40C8"/>
    <w:rsid w:val="00F00DAD"/>
    <w:rsid w:val="00F03529"/>
    <w:rsid w:val="00F03FC7"/>
    <w:rsid w:val="00F07EE4"/>
    <w:rsid w:val="00F10273"/>
    <w:rsid w:val="00F126CC"/>
    <w:rsid w:val="00F16A0A"/>
    <w:rsid w:val="00F228D2"/>
    <w:rsid w:val="00F2331C"/>
    <w:rsid w:val="00F27690"/>
    <w:rsid w:val="00F27693"/>
    <w:rsid w:val="00F34A7D"/>
    <w:rsid w:val="00F35016"/>
    <w:rsid w:val="00F40C70"/>
    <w:rsid w:val="00F42A3A"/>
    <w:rsid w:val="00F50AE5"/>
    <w:rsid w:val="00F51235"/>
    <w:rsid w:val="00F527DB"/>
    <w:rsid w:val="00F53647"/>
    <w:rsid w:val="00F53A58"/>
    <w:rsid w:val="00F54A69"/>
    <w:rsid w:val="00F56346"/>
    <w:rsid w:val="00F60C8F"/>
    <w:rsid w:val="00F638C1"/>
    <w:rsid w:val="00F64335"/>
    <w:rsid w:val="00F7048D"/>
    <w:rsid w:val="00F722B8"/>
    <w:rsid w:val="00F81651"/>
    <w:rsid w:val="00F831BA"/>
    <w:rsid w:val="00F83676"/>
    <w:rsid w:val="00F86E56"/>
    <w:rsid w:val="00F940DF"/>
    <w:rsid w:val="00F9671D"/>
    <w:rsid w:val="00F97E89"/>
    <w:rsid w:val="00FA1311"/>
    <w:rsid w:val="00FA1E8A"/>
    <w:rsid w:val="00FA3C92"/>
    <w:rsid w:val="00FA7338"/>
    <w:rsid w:val="00FA7C09"/>
    <w:rsid w:val="00FA7E8F"/>
    <w:rsid w:val="00FB33DA"/>
    <w:rsid w:val="00FC2F14"/>
    <w:rsid w:val="00FC4B32"/>
    <w:rsid w:val="00FC67C5"/>
    <w:rsid w:val="00FC7A46"/>
    <w:rsid w:val="00FC7EFA"/>
    <w:rsid w:val="00FD5835"/>
    <w:rsid w:val="00FD6D42"/>
    <w:rsid w:val="00FE16E4"/>
    <w:rsid w:val="00FE29B5"/>
    <w:rsid w:val="00FE3780"/>
    <w:rsid w:val="00FE58CF"/>
    <w:rsid w:val="00FE5BDF"/>
    <w:rsid w:val="00FF1278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5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C6D"/>
    <w:pPr>
      <w:ind w:left="720"/>
      <w:contextualSpacing/>
    </w:pPr>
  </w:style>
  <w:style w:type="character" w:customStyle="1" w:styleId="hps">
    <w:name w:val="hps"/>
    <w:basedOn w:val="Domylnaczcionkaakapitu"/>
    <w:rsid w:val="003A7CE8"/>
  </w:style>
  <w:style w:type="character" w:styleId="Hipercze">
    <w:name w:val="Hyperlink"/>
    <w:basedOn w:val="Domylnaczcionkaakapitu"/>
    <w:uiPriority w:val="99"/>
    <w:unhideWhenUsed/>
    <w:rsid w:val="008567A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5E"/>
  </w:style>
  <w:style w:type="paragraph" w:styleId="Stopka">
    <w:name w:val="footer"/>
    <w:basedOn w:val="Normalny"/>
    <w:link w:val="StopkaZnak"/>
    <w:uiPriority w:val="99"/>
    <w:unhideWhenUsed/>
    <w:rsid w:val="00D7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5E"/>
  </w:style>
  <w:style w:type="table" w:styleId="Tabela-Siatka">
    <w:name w:val="Table Grid"/>
    <w:basedOn w:val="Standardowy"/>
    <w:uiPriority w:val="59"/>
    <w:rsid w:val="004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D31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19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4749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C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C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CBA"/>
    <w:rPr>
      <w:vertAlign w:val="superscript"/>
    </w:rPr>
  </w:style>
  <w:style w:type="character" w:customStyle="1" w:styleId="st">
    <w:name w:val="st"/>
    <w:basedOn w:val="Domylnaczcionkaakapitu"/>
    <w:rsid w:val="00CA25C3"/>
  </w:style>
  <w:style w:type="character" w:styleId="UyteHipercze">
    <w:name w:val="FollowedHyperlink"/>
    <w:basedOn w:val="Domylnaczcionkaakapitu"/>
    <w:uiPriority w:val="99"/>
    <w:semiHidden/>
    <w:unhideWhenUsed/>
    <w:rsid w:val="00C805D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E36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65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7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7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7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7C8"/>
    <w:rPr>
      <w:b/>
      <w:bCs/>
      <w:sz w:val="20"/>
      <w:szCs w:val="20"/>
    </w:rPr>
  </w:style>
  <w:style w:type="character" w:styleId="HTML-cytat">
    <w:name w:val="HTML Cite"/>
    <w:basedOn w:val="Domylnaczcionkaakapitu"/>
    <w:uiPriority w:val="99"/>
    <w:semiHidden/>
    <w:unhideWhenUsed/>
    <w:rsid w:val="002062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E3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F65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4C6D"/>
    <w:pPr>
      <w:ind w:left="720"/>
      <w:contextualSpacing/>
    </w:pPr>
  </w:style>
  <w:style w:type="character" w:customStyle="1" w:styleId="hps">
    <w:name w:val="hps"/>
    <w:basedOn w:val="Domylnaczcionkaakapitu"/>
    <w:rsid w:val="003A7CE8"/>
  </w:style>
  <w:style w:type="character" w:styleId="Hipercze">
    <w:name w:val="Hyperlink"/>
    <w:basedOn w:val="Domylnaczcionkaakapitu"/>
    <w:uiPriority w:val="99"/>
    <w:unhideWhenUsed/>
    <w:rsid w:val="008567A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7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15E"/>
  </w:style>
  <w:style w:type="paragraph" w:styleId="Stopka">
    <w:name w:val="footer"/>
    <w:basedOn w:val="Normalny"/>
    <w:link w:val="StopkaZnak"/>
    <w:uiPriority w:val="99"/>
    <w:unhideWhenUsed/>
    <w:rsid w:val="00D701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15E"/>
  </w:style>
  <w:style w:type="table" w:styleId="Tabela-Siatka">
    <w:name w:val="Table Grid"/>
    <w:basedOn w:val="Standardowy"/>
    <w:uiPriority w:val="59"/>
    <w:rsid w:val="004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D319B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319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B4749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4C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4C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4CBA"/>
    <w:rPr>
      <w:vertAlign w:val="superscript"/>
    </w:rPr>
  </w:style>
  <w:style w:type="character" w:customStyle="1" w:styleId="st">
    <w:name w:val="st"/>
    <w:basedOn w:val="Domylnaczcionkaakapitu"/>
    <w:rsid w:val="00CA25C3"/>
  </w:style>
  <w:style w:type="character" w:styleId="UyteHipercze">
    <w:name w:val="FollowedHyperlink"/>
    <w:basedOn w:val="Domylnaczcionkaakapitu"/>
    <w:uiPriority w:val="99"/>
    <w:semiHidden/>
    <w:unhideWhenUsed/>
    <w:rsid w:val="00C805D0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E36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F655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7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47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7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47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47C8"/>
    <w:rPr>
      <w:b/>
      <w:bCs/>
      <w:sz w:val="20"/>
      <w:szCs w:val="20"/>
    </w:rPr>
  </w:style>
  <w:style w:type="character" w:styleId="HTML-cytat">
    <w:name w:val="HTML Cite"/>
    <w:basedOn w:val="Domylnaczcionkaakapitu"/>
    <w:uiPriority w:val="99"/>
    <w:semiHidden/>
    <w:unhideWhenUsed/>
    <w:rsid w:val="002062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0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9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hyperlink" Target="http://www.eurobserv-er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ls.gov/green/overview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ec.europa.eu/eurostat/data/database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CBEC-AD5E-4157-BA04-740B5CD7E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4883</Words>
  <Characters>29301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cp:lastPrinted>2016-02-08T12:13:00Z</cp:lastPrinted>
  <dcterms:created xsi:type="dcterms:W3CDTF">2016-05-13T20:23:00Z</dcterms:created>
  <dcterms:modified xsi:type="dcterms:W3CDTF">2016-05-13T20:23:00Z</dcterms:modified>
</cp:coreProperties>
</file>